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DAS/211/2020 vom 11. Dezember 2020</w:t>
      </w:r>
    </w:p>
    <w:p>
      <w:r>
        <w:t>GE Cour de justice, 2020-12-11, FR</w:t>
      </w:r>
    </w:p>
    <w:p>
      <w:r>
        <w:rPr>
          <w:b/>
        </w:rPr>
        <w:t xml:space="preserve">Quelle: </w:t>
      </w:r>
      <w:r>
        <w:t>https://mcp.opencaselaw.ch/entscheid/ge_gerichte_DAS_211_2020</w:t>
      </w:r>
    </w:p>
    <w:p>
      <w:r>
        <w:t>FR: GE_GERICHTE DAS/211/2020 du 11 décembre 2020</w:t>
      </w:r>
    </w:p>
    <w:p>
      <w:r>
        <w:t>IT: GE_GERICHTE DAS/211/2020 del 11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C/3383/2019 DAS/211/2020 ARRÊT DE LA COUR DE JUSTICE Chambre civile DU VENDREDI 11 DECEMBRE 2020</w:t>
      </w:r>
    </w:p>
    <w:p>
      <w:r>
        <w:t>Appel (C/3383/2019) formé le 19 novembre 2020 par Madame A______ et Madame B______, domiciliées ______ (Slovénie), comparant toutes deux en personne. * * * * * Arrêt communiqué par plis recommandés du greffier du 14 décembre 2020 à :</w:t>
      </w:r>
    </w:p>
    <w:p>
      <w:r>
        <w:t>- Madame A______</w:t>
      </w:r>
    </w:p>
    <w:p>
      <w:r>
        <w:t>______, ______. - Madame B______</w:t>
      </w:r>
    </w:p>
    <w:p>
      <w:r>
        <w:t>______, ______. - JUSTICE DE PAIX.</w:t>
      </w:r>
    </w:p>
    <w:p>
      <w:r>
        <w:t>- 2/3 -</w:t>
      </w:r>
    </w:p>
    <w:p>
      <w:r>
        <w:t>Error! Reference source not found. Vu la procédure et les pièces; Vu l'ordonnance DJP/368/2020 rendue le 30 septembre 2020 par la Justice de Paix mettant les frais exposés par le greffe et un émolument de 250 fr. à la charge de la succession (ch. 1 du dispositif), autorisant l'administrateur d'office à prélever ces montants sur les avoirs successoraux (ch. 2), prononçant la mainlevée de l'administration d'office de la succession de Madame C______, décédée le ______ 2019 (ch. 3) et libérant, en conséquence, l'administrateur d'office de ses fonctions (ch. 4); Attendu que le 16 novembre 2020, B______ et A______ ont adressé à la Cour de justice un courrier succinct, rédigé en langue étrangère, ne contenant prima facie aucun grief à l'encontre de la décision; Considérant que les décisions du Juge de paix, qui relèvent de la juridiction gracieuse et sont soumises à la procédure sommaire (art. 248 let. e CPC), sont susceptibles d'un appel dans le délai de dix jours (art. 314 al. 1 CPC) si la valeur litigieuse est d'au moins 10'000 fr. (art. 308 al. 3 CPC); Que l'art. 129 CPC stipule que la procédure est conduite dans la langue officielle du canton dans laquelle l'affaire est jugée; Qu'indépendamment du vice procédural relatif à la langue de l'acte, l'appel doit être déclaré irrecevable d'entrée de cause pour les motifs suivants : Considérant que l'instance d'appel vérifie d'office les conditions de recevabilité (art. 60 CPC; JEANDIN, op. cit., n. 9 ad art. 313 et n. 9 ad art. 314); Que l'acte d'appel doit être motivé (art. 311 al. 1 CPC; JEANDIN, Code de procédure civile commenté, n. 3 ad 311); Que, dans le cas particulier, les appelantes ne critiquent nullement la décision attaquée; Qu'en l'absence de motivation suffisante, le présent appel est irrecevable, ce qui doit être constaté d'emblée. Qu'il sera renoncé à percevoir un émolument, vu l'issue de la procédure. * * * * *</w:t>
      </w:r>
    </w:p>
    <w:p>
      <w:r>
        <w:t>- 3/3 -</w:t>
      </w:r>
    </w:p>
    <w:p>
      <w:r>
        <w:t>Error! Reference source not found. PAR CES MOTIFS, La Chambre de surveillance : Déclare irrecevable l'appel formé le 16 novembre 2020 par B______ et A______ contre la décision DJP/368/2020 rendue le 30 septembre 2020 par la Justice de paix dans la cause C/3383/2019.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limités en application de l'art. 98 LTF.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