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DAS/210/2022 vom 10. August 2022</w:t>
      </w:r>
    </w:p>
    <w:p>
      <w:r>
        <w:t>GE Cour de justice, 2022-08-10, FR</w:t>
      </w:r>
    </w:p>
    <w:p>
      <w:r>
        <w:rPr>
          <w:b/>
        </w:rPr>
        <w:t xml:space="preserve">Quelle: </w:t>
      </w:r>
      <w:r>
        <w:t>https://mcp.opencaselaw.ch/entscheid/ge_gerichte_DAS_210_2022</w:t>
      </w:r>
    </w:p>
    <w:p>
      <w:r>
        <w:t>FR: GE_GERICHTE DAS/210/2022 du 10 août 2022</w:t>
      </w:r>
    </w:p>
    <w:p>
      <w:r>
        <w:t>IT: GE_GERICHTE DAS/210/2022 del 10 agosto 2022</w:t>
      </w:r>
    </w:p>
    <w:p>
      <w:pPr>
        <w:pStyle w:val="Heading2"/>
      </w:pPr>
      <w:r>
        <w:t>Volltext</w:t>
      </w:r>
    </w:p>
    <w:p>
      <w:r>
        <w:t>REPUBLIQUE ET</w:t>
      </w:r>
    </w:p>
    <w:p>
      <w:r>
        <w:t>CANTON DE GENEVE POUVOIR JUDICIAIRE C/20238/2010-CS DAS/210/2022 DECISION DE LA COUR DE JUSTICE Chambre de surveillance DU JEUDI 29 SEPTEMBRE 2022</w:t>
      </w:r>
    </w:p>
    <w:p>
      <w:r>
        <w:t>Recours (C/20238/2010-CS) formé en date du 10 août 2022 par Monsieur A______, domicilié ______ (Genève), comparant en personne. * * * * * Décision communiquée par plis recommandés du greffier du 30 septembre 2022 à : - Monsieur A______ ______, ______. - Madame B______ c/o Me Valérie SUHAJDA, avocate Rue des Alpes 15, case postale, 1211 Genève 1. - Monsieur C______ Monsieur D______ SERVICE DE PROTECTION DES MINEURS Case postale 75, 1211 Genève 8. - TRIBUNAL DE PROTECTION DE L'ADULTE ET DE L'ENFANT.</w:t>
      </w:r>
    </w:p>
    <w:p>
      <w:r>
        <w:t>- 2/4 -</w:t>
      </w:r>
    </w:p>
    <w:p>
      <w:r>
        <w:t>C/20238/2010-CS Vu, EN FAIT, la procédure C/20238/2010 relative à la mineure E______, née le ______ 2010; Attendu que par une ordonnance DTAE/4400/2022 du 5 avril 2022, communiquée aux parties pour notification le 8 juillet 2022, le Tribunal de protection de l'adulte et de l'enfant (ci-après: le Tribunal de protection) a suspendu en l'état les modalités des relations personnelles de A______ avec la mineure E______ (ch. 1 du dispositif), maintenu les curatelles d'organisation et de surveillance des relations personnelles et d'assistance éducative (ch. 2 et 3), fait instruction à B______ d'entreprendre un suivi de guidance parentale auprès [du centre de consultations familiales] F______, avec la participation de la mineure (ch. 4), ordonné la poursuite du suivi thérapeutique de la mineure (ch. 5), invité les curateurs à faire parvenir un point de situation au Tribunal de protection "suite au passage" dans un délai échéant le 20 novembre 2022 (ch. 6), débouté les parties de toutes autres conclusions et rappelé que la procédure était gratuite (ch. 7 et 8); Que par acte du 10 août 2022, A______, père de la mineure, a formé recours contre cette ordonnance, qu'il a reçue le 12 juillet 2022; Que par décision DCJC/747/2022 du 11 août 2022, la Chambre de surveillance de la Cour de justice a imparti un délai à A______ au 29 août 2022 pour verser l’avance de frais fixée à 400 fr.; Qu'aucun paiement n'est intervenu dans le délai imparti; Que par décision DCJC/828/2022 du 7 septembre 2022, un délai supplémentaire au 22 du même mois a été accordé à A______ pour le paiement de l'avance de frais, avec la mention que faute pour lui d'effectuer ledit paiement dans le délai imparti, le recours serait déclaré irrecevable; Que selon attestation des Services financiers du Pouvoir judiciaire du 27 septembre 2022, aucun paiement n’est intervenu dans le délai imparti; Que par ailleurs aucune demande d'assistance judiciaire n'a été déposée selon confirmation écrite du Service de l'assistance juridique du 28 septembre 2022; Considérant, EN DROIT, que les décisions du Tribunal de protection peuvent faire l'objet d'un recours à la Chambre de surveillance de la Cour de justice dans les trente jours dès la notification aux parties (art. 53 LaCC et 450b CC);</w:t>
      </w:r>
    </w:p>
    <w:p>
      <w:r>
        <w:t>- 3/4 -</w:t>
      </w:r>
    </w:p>
    <w:p>
      <w:r>
        <w:t>C/20238/2010-CS Que la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C/20238/2010-CS PAR CES MOTIFS, La Chambre de surveillance :</w:t>
      </w:r>
    </w:p>
    <w:p>
      <w:r>
        <w:t>Déclare irrecevable le recours formé le 10 août 2022 par A______ contre l'ordonnance DTAE/4400/2022 rendue le 5 avril 2022 par le Tribunal de protection de l'adulte et de l'enfant dans la cause C/20238/2010.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