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DAS/208/2022 vom 17. September 2022</w:t>
      </w:r>
    </w:p>
    <w:p>
      <w:r>
        <w:t>GE Cour de justice, 2022-09-17, FR</w:t>
      </w:r>
    </w:p>
    <w:p>
      <w:r>
        <w:rPr>
          <w:b/>
        </w:rPr>
        <w:t xml:space="preserve">Quelle: </w:t>
      </w:r>
      <w:r>
        <w:t>https://mcp.opencaselaw.ch/entscheid/ge_gerichte_DAS_208_2022</w:t>
      </w:r>
    </w:p>
    <w:p>
      <w:r>
        <w:t>FR: GE_GERICHTE DAS/208/2022 du 17 septembre 2022</w:t>
      </w:r>
    </w:p>
    <w:p>
      <w:r>
        <w:t>IT: GE_GERICHTE DAS/208/2022 del 17 settembre 2022</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2.1.2 La personne concernée doit être entendue personnellement, à moins que l’audition personnelle ne paraisse disproportionnée (art. 447 al. 1 CC). En cas de placement à des fins d’assistance, elle est en général entendue par l’autorité de protection de l’adulte réunie en collège (art. 447 al. 2 CC).</w:t>
      </w:r>
    </w:p>
    <w:p>
      <w:r>
        <w:rPr>
          <w:b/>
        </w:rPr>
        <w:t>E. 2.2</w:t>
      </w:r>
    </w:p>
    <w:p>
      <w:r>
        <w:t>En l’espèce, l’expert a rendu son rapport le 15 juin 2022. Le Tribunal de protection en a transmis une copie à la recourante, par le biais de sa curatrice de représentation, en lui fixant un délai pour indiquer si l’audition de l’expert était sollicitée, ce qui n’était pas le cas. En revanche, le Tribunal de protection n’a pas invité la recourante à se prononcer sur le contenu du rapport et n’a convoqué</w:t>
      </w:r>
    </w:p>
    <w:p>
      <w:r>
        <w:t>- 7/8 -</w:t>
      </w:r>
    </w:p>
    <w:p>
      <w:r>
        <w:t>C/14136/2021-CS aucune audience avant de rendre l’ordonnance attaquée. Le prononcé de celle-ci a immédiatement fait suite à une requête du Service de protection de l’adulte, motivée par le fait que le Tribunal des baux et loyers avait prononcé l’évacuation de la recourante de son logement. Si le relogement de cette dernière peut certes présenter une certaine urgence, rien ne justifiait toutefois que le Tribunal de protection prononce un placement à des fins d’assistance, décision ayant pour conséquence une privation de liberté de la personne concernée, sans l’avoir au préalable auditionnée ou lui avoir, à tout le moins, donné l’occasion de faire valoir ses observations par écrit. Il découle de ce qui précède que le droit d’être entendue de la recourante a été violé, ce qui conduit à l’annulation de l’ordonnance attaquée. La cause sera dès lors retournée au Tribunal de protection pour audition de l’intéressée et nouvelle décision.</w:t>
      </w:r>
    </w:p>
    <w:p>
      <w:r>
        <w:rPr>
          <w:b/>
        </w:rPr>
        <w:t>E. 3</w:t>
      </w:r>
    </w:p>
    <w:p>
      <w:r>
        <w:t>La procédure est gratuite (art. 22 al. 4 LaCC). * * * * *</w:t>
      </w:r>
    </w:p>
    <w:p>
      <w:r>
        <w:t>- 8/8 -</w:t>
      </w:r>
    </w:p>
    <w:p>
      <w:r>
        <w:t>C/14136/2021-CS PAR CES MOTIFS, La Chambre de surveillance : A la forme : Déclare recevable le recours formé par A______ contre l’ordonnance DTAE/5740/2022 du 29 août 2022 rendue par le Tribunal de protection de l’adulte et de l’enfant dans la cause C/14136/2021. Au fond : L’admet. Annule l’ordonnance attaquée et cela fait retourne la cause au Tribunal de protection de l’adulte et de l’enfant pour suite d’instruction et nouvelle décision.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