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DAS/208/2021 vom 9. November 2021</w:t>
      </w:r>
    </w:p>
    <w:p>
      <w:r>
        <w:t>GE Cour de justice, 2021-11-09, FR</w:t>
      </w:r>
    </w:p>
    <w:p>
      <w:r>
        <w:rPr>
          <w:b/>
        </w:rPr>
        <w:t xml:space="preserve">Quelle: </w:t>
      </w:r>
      <w:r>
        <w:t>https://mcp.opencaselaw.ch/entscheid/ge_gerichte_DAS_208_2021</w:t>
      </w:r>
    </w:p>
    <w:p>
      <w:r>
        <w:t>FR: GE_GERICHTE DAS/208/2021 du 9 novembre 2021</w:t>
      </w:r>
    </w:p>
    <w:p>
      <w:r>
        <w:t>IT: GE_GERICHTE DAS/208/2021 del 9 novembre 2021</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dans le délai prévu auprès de l'autorité compétente, est recevable.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w:t>
      </w:r>
    </w:p>
    <w:p>
      <w:r>
        <w:t>- 5/7 -</w:t>
      </w:r>
    </w:p>
    <w:p>
      <w:r>
        <w:t>C/1474/2015-CS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La personne concernée est libérée dès que les conditions du placement ne sont plus remplies (art. 426 al. 3 CC). Le placement ordonné par un médecin prend fin au plus tard après quarante jours, sauf s'il est prolongé par une décision du Tribunal de protection (art. 60 al. 2 LaCC).</w:t>
      </w:r>
    </w:p>
    <w:p>
      <w:r>
        <w:rPr>
          <w:b/>
        </w:rPr>
        <w:t>E. 2.2</w:t>
      </w:r>
    </w:p>
    <w:p>
      <w:r>
        <w:t>En l'espèce, le placement de la recourante à la Clinique I______ à des fins d'assistance a été ordonné par un médecin le 1er octobre 2021 et la prolongation de ce placement a été admise par le Tribunal de protection le 4 novembre 2021. La recourante s'oppose à la prolongation de ce placement, arguant qu'elle est en parfaite santé et souhaite retourner vivre dans son logement. Il ressort tant de l'expertise effectuée que des avis médicaux recueillis depuis son hospitalisation le 1er octobre 2021 que la recourante souffre de schizophrénie paranoïde et qu'elle n'a pas conscience de sa pathologie ni de son besoin de soins et de traitement. Selon les experts et les médecins, son hospitalisation demeure nécessaire pour lui assurer sa prise en charge puisque son anosognosie ne permet pas d'envisager un suivi ambulatoire. Les experts ont par ailleurs relevé qu'il existe un risque de comportement auto- et hétéro- agressif si les soins médicaux administrés à la recourante devaient être interrompus, ce qui ressort par ailleurs du comportement de la recourante lors de son hospitalisation, lorsqu'en raison de son état psychique décompensé, présentant des idées délirantes et persécutoires, elle s'était montrée menaçante et avait physiquement agressé un médecin. Enfin, dans la mesure où le médecin de la Clinique I______ n'a pas été délié de son secret médical, il n'a pu être entendu lors de l'audience tenue le 15 novembre 2021. Il ressort toutefois des déclarations de la recourante que ses idées de persécution persistent à ce jour et qu'elle n'a pas pris conscience de sa maladie. Dans ces circonstances, la prolongation du placement de la recourante à des fins d'assistance au sein de la Clinique I______, qui est un établissement approprié pour lui fournir les soins dont elle a besoin, est justifiée, puisque le traitement qui lui est nécessaire ne peut lui être fourni d'une autre manière.</w:t>
      </w:r>
    </w:p>
    <w:p>
      <w:r>
        <w:t>- 6/7 -</w:t>
      </w:r>
    </w:p>
    <w:p>
      <w:r>
        <w:t>C/1474/2015-CS Les conditions posées par l'art. 426 CC étant ainsi réalisées, la décision entreprise est fondée. Le recours sera par conséquent rejeté.</w:t>
      </w:r>
    </w:p>
    <w:p>
      <w:r>
        <w:rPr>
          <w:b/>
        </w:rPr>
        <w:t>E. 3</w:t>
      </w:r>
    </w:p>
    <w:p>
      <w:r>
        <w:t>La procédure est gratuite (art. 22 al. 4 LaCC). * * * * *</w:t>
      </w:r>
    </w:p>
    <w:p>
      <w:r>
        <w:t>- 7/7 -</w:t>
      </w:r>
    </w:p>
    <w:p>
      <w:r>
        <w:t>C/1474/2015-CS PAR CES MOTIFS, La Chambre de surveillance : A la forme : Déclare recevable le recours formé le 9 novembre 2021 par A______ contre l'ordonnance DTAE/6399/2021 rendue le 4 novembre 2021 par le Tribunal de protection de l'adulte et de l'enfant dans la cause C/1474/2015. Au fond : Le rejette. Sur les frais :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