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DAS/204/2020 vom 29. November 2020</w:t>
      </w:r>
    </w:p>
    <w:p>
      <w:r>
        <w:t>GE Cour de justice, 2020-11-29, FR</w:t>
      </w:r>
    </w:p>
    <w:p>
      <w:r>
        <w:rPr>
          <w:b/>
        </w:rPr>
        <w:t xml:space="preserve">Quelle: </w:t>
      </w:r>
      <w:r>
        <w:t>https://mcp.opencaselaw.ch/entscheid/ge_gerichte_DAS_204_2020</w:t>
      </w:r>
    </w:p>
    <w:p>
      <w:r>
        <w:t>FR: GE_GERICHTE DAS/204/2020 du 29 novembre 2020</w:t>
      </w:r>
    </w:p>
    <w:p>
      <w:r>
        <w:t>IT: GE_GERICHTE DAS/204/2020 del 29 novembre 2020</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w:t>
      </w:r>
    </w:p>
    <w:p>
      <w:r>
        <w:rPr>
          <w:b/>
        </w:rPr>
        <w:t>E. 2.1</w:t>
      </w:r>
    </w:p>
    <w:p>
      <w:r>
        <w:t>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La personne concernée est libérée dès que les conditions du placement ne sont plus remplies (art. 426 al.3 CC).</w:t>
      </w:r>
    </w:p>
    <w:p>
      <w:r>
        <w:t>- 4/6 -</w:t>
      </w:r>
    </w:p>
    <w:p>
      <w:r>
        <w:t>C/23605/2020-CS 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ss.; arrêt 5A_469/2013 du 17 juillet 2013 consid. 2.4).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cf. également infra consid. 6.2.3).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w:t>
      </w:r>
    </w:p>
    <w:p>
      <w:r>
        <w:rPr>
          <w:b/>
        </w:rPr>
        <w:t>E. 2.2</w:t>
      </w:r>
    </w:p>
    <w:p>
      <w:r>
        <w:t>Dans le cas d'espèce, la recourante a été hospitalisée contre son gré, sur décision d'un médecin, décision confirmée par le Tribunal de protection dans la décision faisant l'objet du recours. Il est établi par la procédure et notamment par l'expertise ordonnée par le Tribunal de protection, qui est confirmée par les déclarations du médecin responsable, que le placement, justifié au moment où il a été ordonné au vu du diagnostic posé, l'était encore sur la base des mêmes éléments au moment où le Tribunal de protection a statué. Reste à savoir s'il l'est toujours à ce jour. L'instruction de la cause a mis en évidence, d'une part, l'amélioration très nette de la situation de la patiente depuis le moment où l'hospitalisation a été ordonnée et en particulier depuis l'audience du Tribunal de protection, et d'autre part, la conscience de la recourante de la nécessité d'un traitement à poursuivre une fois la mesure de placement arrivée à échéance. Cependant, plusieurs éléments conduisent à retenir que le placement ne peut être levé avec effet immédiat. Tout d'abord, le médecin entendu par la Cour a considéré que la stabilisation en cours de la patiente n'était pas achevée, l'introduction d'un traitement médicamenteux à cet effet n'étant pas terminé. En outre, l'amélioration de l'état psychique de la recourante avait eu lieu dans un environnement protégé et sécurisant, quoiqu'en dise la recourante, et que celle-ci ne permettait pas encore d'envisager un retour de la patiente dans les aléas et contraintes de la vie quotidienne à l'extérieur. Par ailleurs, le suivi ambulatoire,</w:t>
      </w:r>
    </w:p>
    <w:p>
      <w:r>
        <w:t>- 5/6 -</w:t>
      </w:r>
    </w:p>
    <w:p>
      <w:r>
        <w:t>C/23605/2020-CS nécessaire à terme et admis par la recourante, n'avait pas encore pu être mis en place, de sorte qu'en l'absence d'un tel suivi, la nécessité d'une nouvelle intervention médicale similaire à celle ayant conduit au placement actuel n'était pas à exclure. Enfin, les pédopsychiatres avaient fait part de leurs craintes pour l'enfant de la recourante en cas de sortie trop rapide de celle-ci. La durée évoquée par le médecin entendu par la Cour de prolongation du placement nécessaire à une sortie préparée à tous points de vue de la recourante est d'une semaine environ. Dans la mesure où l'une des raisons contenue dans l'expertise pour recommander la prolongation du placement était l'absence de prise conscience de ses troubles par la patiente, prise de conscience qui a eu lieu depuis lors, et au vu de ce qui précède le placement ne sera prolongé par la Cour que jusqu'au 11 décembre 2020, de manière à permettre la finalisation de la stabilisation psychique de la recourante, la préparation du suivi ambulatoire nécessaire et l'organisation du retour à domicile avec l'encadrement nécessaire s'il y a lieu. En ce sens, le recours sera rejeté en conséquence.</w:t>
      </w:r>
    </w:p>
    <w:p>
      <w:r>
        <w:rPr>
          <w:b/>
        </w:rPr>
        <w:t>E. 3</w:t>
      </w:r>
    </w:p>
    <w:p>
      <w:r>
        <w:t>La procédure est gratuite (art. 22 al. 4 LaCC). * * * * *</w:t>
      </w:r>
    </w:p>
    <w:p>
      <w:r>
        <w:t>- 6/6 -</w:t>
      </w:r>
    </w:p>
    <w:p>
      <w:r>
        <w:t>C/23605/2020-CS PAR CES MOTIFS, La Chambre de surveillance : A la forme : Déclare recevable les recours formés par A______ les 27 et 29 novembre 2020 contre l'ordonnance DTAE/6892/2020 rendue le 26 novembre 2020 par le Tribunal de protection de l'adulte et de l'enfant dans la cause C/23605/2020. Au fond : Les rejette. Prolonge le placement de A______ jusqu'au 11 décembre 2020, au plus. Dit que la procédure est gratuite.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