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DAS/203/2020 vom 2. Dezember 2020</w:t>
      </w:r>
    </w:p>
    <w:p>
      <w:r>
        <w:t>GE Cour de justice, 2020-12-02, FR</w:t>
      </w:r>
    </w:p>
    <w:p>
      <w:r>
        <w:rPr>
          <w:b/>
        </w:rPr>
        <w:t xml:space="preserve">Quelle: </w:t>
      </w:r>
      <w:r>
        <w:t>https://mcp.opencaselaw.ch/entscheid/ge_gerichte_DAS_203_2020</w:t>
      </w:r>
    </w:p>
    <w:p>
      <w:r>
        <w:t>FR: GE_GERICHTE DAS/203/2020 du 2 décembre 2020</w:t>
      </w:r>
    </w:p>
    <w:p>
      <w:r>
        <w:t>IT: GE_GERICHTE DAS/203/2020 del 2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C/15527/2020 DAS/203/2020 ARRÊT DE LA COUR DE JUSTICE Chambre civile DU MERCREDI 2 DECEMBRE 2020</w:t>
      </w:r>
    </w:p>
    <w:p>
      <w:r>
        <w:t>Appel (C/15527/2020) formé le 17 novembre 2020 par Monsieur A______, domicilié ______ (Valais), comparant en personne. * * * * * Arrêt communiqué par plis recommandés du greffier du 4 décembre 2020 à :</w:t>
      </w:r>
    </w:p>
    <w:p>
      <w:r>
        <w:t>- Monsieur A______</w:t>
      </w:r>
    </w:p>
    <w:p>
      <w:r>
        <w:t>______, ______. - JUSTICE DE PAIX.</w:t>
      </w:r>
    </w:p>
    <w:p>
      <w:r>
        <w:t>- 2/3 -</w:t>
      </w:r>
    </w:p>
    <w:p>
      <w:r>
        <w:t>C/15527/2020Error! Reference source not found. Attendu EN FAIT que, par décision DJP/441/2020 du 19 octobre 2020, la Justice de paix a rejeté la demande de bénéfice d'inventaire déposée par A______, fils de la défunte (ch. 1 du dispositif), et mis les frais exposés par le greffe et un émolument de 300 fr. à la charge de la succession (ch. 2); Que ladite décision a été reçue par A______ pour notification le 2 novembre 2020; Que par courrier du 17 novembre 2020, A______, a formé appel contre la décision précitée; Considérant EN DROIT que la Chambre civile de la Cour de justice connaît des appels et recours dirigés contre les décisions de la Justice de paix (art. 120 al. 2 LOJ), et que celles-ci peuvent faire l'objet d'un appel ou d'un recours dans les dix jours qui suivent leur notification (art. 308 et ss CC); Que, selon mention figurant sur la recherche postale, la décision querellée a été distribuée à l'appelant le 2 novembre 2020; Que le délai pour recourir a donc expiré le 12 novembre 2020; Qu'ainsi, l'appel expédié après l'expiration de ce délai est irrecevable, ce que la Cour peut constater d'entrée de cause et sans débats, en application de l'art. 322 al. 1 in fine CPC; Que la Cour renoncera à percevoir des frais judiciaires.</w:t>
      </w:r>
    </w:p>
    <w:p>
      <w:r>
        <w:t>* * * * *</w:t>
      </w:r>
    </w:p>
    <w:p>
      <w:r>
        <w:t>- 3/3 -</w:t>
      </w:r>
    </w:p>
    <w:p>
      <w:r>
        <w:t>C/15527/2020Error! Reference source not found. PAR CES MOTIFS, La Chambre civile : Déclare irrecevable l'appel formé le 17 novembre 2020 par A______ contre la décision DJP/441/2020 rendue par la Justice de paix le 29 octobre 2020 dans la cause C/15527/2020. Dit qu'il est renoncé à la perception d'un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