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DAS/1/2021 vom 29. Dezember 2020</w:t>
      </w:r>
    </w:p>
    <w:p>
      <w:r>
        <w:t>GE Cour de justice, 2020-12-29, FR</w:t>
      </w:r>
    </w:p>
    <w:p>
      <w:r>
        <w:rPr>
          <w:b/>
        </w:rPr>
        <w:t xml:space="preserve">Quelle: </w:t>
      </w:r>
      <w:r>
        <w:t>https://mcp.opencaselaw.ch/entscheid/ge_gerichte_DAS_1_2021</w:t>
      </w:r>
    </w:p>
    <w:p>
      <w:r>
        <w:t>FR: GE_GERICHTE DAS/1/2021 du 29 décembre 2020</w:t>
      </w:r>
    </w:p>
    <w:p>
      <w:r>
        <w:t>IT: GE_GERICHTE DAS/1/2021 del 29 dicembre 2020</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et devant l'autorité compétente (art. 72 al. 1 LaCC). Il est donc recevable à la forme.</w:t>
      </w:r>
    </w:p>
    <w:p>
      <w:r>
        <w:rPr>
          <w:b/>
        </w:rPr>
        <w:t>E. 2</w:t>
      </w:r>
    </w:p>
    <w:p>
      <w:r>
        <w:t>La recourante s'oppose à la mesure de placement ordonnée.</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w:t>
      </w:r>
    </w:p>
    <w:p>
      <w:r>
        <w:t>- 6/9 -</w:t>
      </w:r>
    </w:p>
    <w:p>
      <w:r>
        <w:t>C/21273/2014-CS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Le placement à des fins d'assistance est destiné à protéger la personne, si nécessaire contre elle-même, et à lui fournir l'aide et les soins dont elle a besoin; son but est de faire en sorte que la personne puisse retrouver son autonomie (HAUSHEER/GEISER/AEBI-MÜLLER, Das neue Erwachsenenschutzrecht, n. 2.156). Le grave état d'abandon est réalisé lorsque la situation d'une personne est telle qu'il y aurait atteinte à sa dignité si elle n'était pas placée dans une institution afin de lui apporter l'assistance dont elle a besoin (Message, 6695). L'interprétation du grave état d'abandon doit demeurer très restrictive (CommFam Protection de l'adulte, GUILLOD, ad art. 426 n. 41). La plupart du temps, le grave état d'abandon est directement ou indirectement lié à un trouble psychique ou à une déficience mentale, dont la constatation suffirait à remplir la première condition d'un placement à des fins d'assistance (MEIER/LUKIC, Introduction au nouveau droit de la protection de l'adulte, n. 671). Le placement constitue une grave restriction de la liberté personnelle, notamment de la liberté de mouvement, garantie par l'art. 10 al. 2 Cst. féd. A ce titre, il doit respecter les conditions posées par l'art. 36 Cst. féd., spécialement la proportionnalité. En d'autres termes, le placement doit être apte à atteindre le but d'assistance ou de traitement visé (existence d'une institution appropriée selon l'art. 426 al. 1 CC), nécessaire à cette fin (aucune mesure moins restrictive de la liberté de mouvement ne suffirait) et globalement proportionné compte tenu de la situation personnelle de l'intéressé (GUILLOD, op. cit. ad art. 426 n. 64). Le placement doit être une "ultima ratio" (Message, 6695).</w:t>
      </w:r>
    </w:p>
    <w:p>
      <w:r>
        <w:rPr>
          <w:b/>
        </w:rPr>
        <w:t>E. 2.2</w:t>
      </w:r>
    </w:p>
    <w:p>
      <w:r>
        <w:t>En l'espèce, il résulte du rapport d'expertise que A______ serait affectée d'un trouble délirant persistant, soit d'une maladie psychique. Elle s'était présentée aux urgences des HUG avec des troubles du comportement, une agitation et une désorganisation psychomotrice, tenant des propos incohérents et délirants à thématique persécutoire. Elle se trouvait également en état de décompensation hyperglycémique, en raison d'un diabète non traité, le taux relevé à son arrivée aux urgences étant de nature à mettre sa vie en danger. Elle souffrait également d'une insuffisance rénale et d'une infection urinaire et se trouvait dans un état d'incurie avancée et en état d'abandon. Elle était anosognosique de son état et avait besoin de soins en milieu hospitalier. Le placement à des fins d'assistance ordonné par le médecin le 12 décembre 2020 était donc parfaitement justifié.</w:t>
      </w:r>
    </w:p>
    <w:p>
      <w:r>
        <w:t>- 7/9 -</w:t>
      </w:r>
    </w:p>
    <w:p>
      <w:r>
        <w:t>C/21273/2014-CS Le placement de la recourante lui a permis de bénéficier de soins adaptés et d'entamer un traitement médicamenteux, ce qui a permis de contrôler son diabète. A la date de son audition par le Tribunal de protection, des investigations complémentaires devaient encore être effectuées afin de déterminer le type de diabète dont elle souffrait, et adapter son traitement en conséquence. Le médecin entendu a précisé que le traitement et le suivi de la patiente n'étaient pas compatibles avec ses conditions de vie extérieures actuelles. Au niveau psychiatrique, cette dernière présentait encore des idées délirantes et recevait un traitement neuroleptique de J______ afin d'agir sur sa perception de la réalité et sur son agitation. Elle était alors partiellement anosognosique de son état et risquait de quitter l'hôpital et de se trouver en grave état d'abandon, sans traitement médical approprié. Le médecin entendu se ralliait au diagnostic retenu par l'expert de trouble délirant persistant. La symptomatologie de la personne concernée s'exprimait par des idées persécutoires assez systématisées autour des voisins ou de l'empoisonnement. Le placement sans consentement était ainsi encore nécessaire et proportionné au moment où le Tribunal de protection a rendu son ordonnance. Depuis lors, l'état de la recourante s'est stabilisé au niveau de la prise en charge de son diabète et elle pourrait être suivie en théorie en ambulatoire. Au niveau psychique, les médecins de la Clinique B______ émettent des doutes quant au diagnostic posé par l'expert de trouble délirant persistant, penchant plus pour un trouble de la personnalité de type schizoïde ou schizo-typique. Dans l'une ou l'autre de ces hypothèses, la prise de neuroleptiques s'avère cependant peu efficace, de l'avis du médecin entendu par la Cour. Le placement à des fins d'assistance de la recourante ne se justifie ainsi plus au niveau de sa prise en charge psychique, aucun traitement ne lui étant d'ailleurs plus administré à cet égard. Cependant, la levée du placement paraît pour l'instant prématurée. En effet, la recourante ne dispose d'aucun logement et ne peut - et ne veut – pas retourner vivre dans la cabane qu'elle occupait, laquelle, insalubre, sans commodités et infestée de rats, ne lui assure pas une vie décente. Au surplus, la recourante ne dispose plus d'aucun document d'identité, n'a plus d'assurance-maladie et plus d'argent, de sorte que si elle devait actuellement quitter la Clinique B______, elle ne pourrait pas acheter les médicaments nécessaires à la prise en charge de son diabète et risquerait de mettre à nouveau sa vie en danger sans traitement. La recourante n'a pu voir que récemment une assistante sociale, laquelle va rechercher dans un premier temps une chambre d'hôtel pour la loger, et n'a pas encore rencontré le curateur ou la curatrice qu'elle a sollicité de lui voir nommer pour l'aider dans ses démarches. Il se justifie ainsi, dans l'intérêt de la recourante, de maintenir la mesure prononcée, en attendant qu'un projet de sortie soit mis en place, permettant à la recourante de disposer d'un logement décent, d'une assurance-maladie, d'un suivi médical adapté au diabète et à l'insuffisance rénale dont elle souffre, et de lui permettre l'accès aux médicaments indispensables à son état de santé. Une sortie prématurée de la recourante, qu'elle ne souhaite</w:t>
      </w:r>
    </w:p>
    <w:p>
      <w:r>
        <w:t>- 8/9 -</w:t>
      </w:r>
    </w:p>
    <w:p>
      <w:r>
        <w:t>C/21273/2014-CS apparemment pas - axant son recours essentiellement sur le diagnostic erroné retenu selon elle par l'expert - la plongerait dans un grave état d'abandon, avec possible mise en danger de sa vie, puisqu'elle ne pourrait notamment pas avoir accès à un traitement approprié à son état de santé. Par ailleurs, même si la recourante a indiqué ne pas être opposée à la prolongation de son hospitalisation, il n’est pas certain, compte tenu de sa personnalité et des troubles dont elle souffre, qu’elle accepterait, une fois la mesure levée, de demeurer volontairement au sein de la Clinique B______. Au vu de ce qui précède, la décision attaquée sera confirmée.</w:t>
      </w:r>
    </w:p>
    <w:p>
      <w:r>
        <w:rPr>
          <w:b/>
        </w:rPr>
        <w:t>E. 3</w:t>
      </w:r>
    </w:p>
    <w:p>
      <w:r>
        <w:t>La procédure de recours est gratuite (art. 22 al. 4 LaCC) * * * * *</w:t>
      </w:r>
    </w:p>
    <w:p>
      <w:r>
        <w:t>- 9/9 -</w:t>
      </w:r>
    </w:p>
    <w:p>
      <w:r>
        <w:t>C/21273/2014-CS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