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DAS/19/2023 vom 12. Januar 2023</w:t>
      </w:r>
    </w:p>
    <w:p>
      <w:r>
        <w:t>GE Cour de justice, 2023-01-12, FR</w:t>
      </w:r>
    </w:p>
    <w:p>
      <w:r>
        <w:rPr>
          <w:b/>
        </w:rPr>
        <w:t xml:space="preserve">Quelle: </w:t>
      </w:r>
      <w:r>
        <w:t>https://mcp.opencaselaw.ch/entscheid/ge_gerichte_DAS_19_2023</w:t>
      </w:r>
    </w:p>
    <w:p>
      <w:r>
        <w:t>FR: GE_GERICHTE DAS/19/2023 du 12 janvier 2023</w:t>
      </w:r>
    </w:p>
    <w:p>
      <w:r>
        <w:t>IT: GE_GERICHTE DAS/19/2023 del 12 gennaio 2023</w:t>
      </w:r>
    </w:p>
    <w:p>
      <w:pPr>
        <w:pStyle w:val="Heading2"/>
      </w:pPr>
      <w:r>
        <w:t>Volltext</w:t>
      </w:r>
    </w:p>
    <w:p>
      <w:r>
        <w:t>REPUBLIQUE ET</w:t>
      </w:r>
    </w:p>
    <w:p>
      <w:r>
        <w:t>CANTON DE GENEVE POUVOIR JUDICIAIRE C/18487/2021-CS DAS/19/2023 DECISION DE LA COUR DE JUSTICE Chambre de surveillance DU VENDREDI 23 JANVIER 2023</w:t>
      </w:r>
    </w:p>
    <w:p>
      <w:r>
        <w:t>Recours (C/18487/2021-CS) formé en date du 12 janvier 2023 par Monsieur A______, domicilié ______ (Genève), comparant en personne. * * * * * Décision communiquée par plis recommandés du greffier du 31 janvier 2023 à : - Monsieur A______ ______, ______ [GE]. - Monsieur B______ ______, ______ [VD]. - TRIBUNAL DE PROTECTION DE L'ADULTE ET DE L'ENFANT.</w:t>
      </w:r>
    </w:p>
    <w:p>
      <w:r>
        <w:t>- 2/3 -</w:t>
      </w:r>
    </w:p>
    <w:p>
      <w:r>
        <w:t>C/18487/2021-CS Vu la procédure et les pièces; Attendu, EN FAIT, que par courrier valant décision DTAE/8355/2022 du 5 décembre 2022, le Tribunal de protection de l'adulte et de l'enfant (ci-après: le Tribunal de protection) a rejeté la requête de A______, né le ______ 1932, de nationalité suisse, émise par ce dernier le 22 septembre 2022 et tendant au changement de son curateur de gestion et de représentation, B______, les griefs invoqués ne démontrant pas l’existence d’un juste motif de libération; Que ladite décision a été communiquée pour notification à A______ le 5 décembre 2022 et réceptionnée le 13 décembre 2022 selon le Track and trace postal; Que par acte adressé le 12 janvier 2023 à la Chambre de surveillance de la Cour de justice, A______ a recouru contre cette décision, demandant qu’un délai supplémentaire de 30 jours lui soit accordé afin de compléter son recours;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12 janvier 2023 est dépourvu de tout grief contre la décision attaquée et ne remplit donc pas les exigences de motivation de l'art. 450 al. 3 CC, même en faisant preuve d'indulgence s'agissant d'une partie comparant en personne, le recourant se limitant à déclarer former recours contre la décision querellée; Que les délais légaux ne peuvent pas être prolongés (art. 144 al. 1 CPC), de sorte qu’il ne pouvait être répondu positivement à la requête de prolongation du 12 janvier 2023; Que le recours est dès lors irrecevable pour défaut de motivation; Qu'il sera renoncé à la perception de frais judiciaires. * * * * *</w:t>
      </w:r>
    </w:p>
    <w:p>
      <w:r>
        <w:t>- 3/3 -</w:t>
      </w:r>
    </w:p>
    <w:p>
      <w:r>
        <w:t>C/18487/2021-CS PAR CES MOTIFS, La Chambre de surveillance :</w:t>
      </w:r>
    </w:p>
    <w:p>
      <w:r>
        <w:t>Déclare irrecevable le recours formé le 12 janvier 2023 par A______ contre l'ordonnance DTAE/8355/2022 rendue le 5 décembre 2022 par le Tribunal de protection de l'adulte et de l'enfant dans la cause C/18487/2021.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