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DAS/197/2014 vom 16. Oktober 2014</w:t>
      </w:r>
    </w:p>
    <w:p>
      <w:r>
        <w:t>GE Cour de justice, 2014-10-16, FR</w:t>
      </w:r>
    </w:p>
    <w:p>
      <w:r>
        <w:rPr>
          <w:b/>
        </w:rPr>
        <w:t xml:space="preserve">Quelle: </w:t>
      </w:r>
      <w:r>
        <w:t>https://mcp.opencaselaw.ch/entscheid/ge_gerichte_DAS_197_2014</w:t>
      </w:r>
    </w:p>
    <w:p>
      <w:r>
        <w:t>FR: GE_GERICHTE DAS/197/2014 du 16 octobre 2014</w:t>
      </w:r>
    </w:p>
    <w:p>
      <w:r>
        <w:t>IT: GE_GERICHTE DAS/197/2014 del 16 ottobre 2014</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La recourante conteste la prolongation de la mesure de placement à des fins d'assistance prise à son égard. Elle considère ne souffrir d'aucun trouble psychique et être capable de prendre seule soin d'elle-même, pour autant qu'un logement lui soit trouvé.</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rPr>
          <w:b/>
        </w:rPr>
        <w:t>E. 2.2</w:t>
      </w:r>
    </w:p>
    <w:p>
      <w:r>
        <w:t>En cas de troubles psychiques, la décision de placement à des fins d'assistance doit être prise sur la base d'un rapport d'expertise (art. 450e al. 3 CC). Dans son</w:t>
      </w:r>
    </w:p>
    <w:p>
      <w:r>
        <w:t>- 6/9 -</w:t>
      </w:r>
    </w:p>
    <w:p>
      <w:r>
        <w:t>C/22450/2011-CS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5A_872/2013 du 17 janvier 2014 consid. 6.2.2).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2.3.1 Il résulte en l'espèce de l'ensemble des pièces du dossier, en particulier du rapport d'expertise du 10 septembre 2014, ainsi que des déclarations de la Doctoresse B______ lors de l'audience du 21 octobre 2014, que la recourante souffre depuis 2006 en tout cas de schizophrénie paranoïde, cette affection se traduisant dans son cas par un foisonnement d'idées délirantes (emploi à l'ONU, mariage avec une célébrité, protection par un "service secret", etc.) dont, même confrontée à des éléments objectifs, elle ne parvient pas à réaliser la fausseté. La constance de ces idées délirantes, de même que leur caractère systématisé, la conduisent à adopter des comportements inadéquats (commande de prestations sans but et qu'elle n'a pas les moyens de payer, recours injustifié aux services officiels, incapacité à remplir des formulaires même simples, etc.) dans la vie quotidienne. Il faut donc retenir l'existence d'un état de faiblesse au sens de l'art. 426 al. 1 CC, sous la forme d'un trouble psychique. 2.3.2 La nécessité d'un traitement psychotrope en vue de préserver la santé de la recourante elle-même et des tiers est également établie. Il ressort en effet du rapport d'expertise du 10 septembre 2014 ainsi que de la requête de prolongation du placement formée le 2 octobre 2014 par la Doctoresse B______ que les troubles psychiques affectant la recourante se sont de manière générale aggravés depuis 2006, les périodes de stabilisation coïncidant avec le</w:t>
      </w:r>
    </w:p>
    <w:p>
      <w:r>
        <w:t>- 7/9 -</w:t>
      </w:r>
    </w:p>
    <w:p>
      <w:r>
        <w:t>C/22450/2011-CS traitement administré lors des séjours non volontaires en institution alors que les épisodes de décompensation sont observés peu après la fin des hospitalisations, et donc de la prise du traitement. L'incapacité de la recourante à adopter un comportement adapté en l'absence de traitement a également pour conséquence une grande précarité de ses conditions d'existence : ne disposant d'aucun logement, et ayant des difficultés à en obtenir un en raison des troubles dont elle souffre, elle dort régulièrement dans des foyers ou à l'aéroport. Il résulte de même du dossier que les troubles psychiques dont souffre la recourante s'accompagnent, en l'absence de traitement, de pulsions hétéro- agressives. Elle a ainsi menacé à de multiples reprises des membres de sa famille et, en 2011, s'en est prise physiquement à son beau-père au moyen d'un gourdin. Peu avant son hospitalisation le 5 septembre 2014, elle a proféré des menaces de mort à l'égard des enfants de l'Officier d'état civil qui ne donnait pas suite à ses requêtes, l'expert relevant à cet égard que, au vu des idées délirantes guidant son comportement, un risque concret de passage à l'acte aurait existé si elle n'avait pas été immédiatement hospitalisée. Ainsi que le relève l'expert (ci-dessus lit. D), le seul moyen avéré de pallier à ce risque d'hétéro-agressivité, de même qu'au danger pour la santé de la recourante elle-même que représente son incapacité à adopter un comportement adapté en société, réside dans la prise à tout le moins à moyen terme d'un traitement psychotrope tel celui qui lui a été et lui est encore dispensé à l'occasion de ses hospitalisations. 2.3.3 Il ressort également du rapport d'expertise du 10 septembre 2014, ainsi que des déclarations de la recourante elle-même lors de l'audience du 21 octobre 2014, que celle-ci, installée dans un contexte systématisé d'idées délirantes, n'a aucune conscience de souffrir d'un trouble psychique quelconque, et en particulier de schizophrénie. Refusant le diagnostic posé par l'ensemble des psychiatres, elle estime le traitement médicamenteux jugé nécessaire par ces derniers comme non seulement inutile mais également nuisible, avec pour conséquence qu'elle refuse expressément de s'y soumettre, même durant ses périodes d'hospitalisation. Cette disposition d'esprit prive de toute perspective de succès, en l'état, une tentative d'administration du traitement en milieu extra-hospitalier, que ce soit sous forme ambulatoire ou sous le contrôle de proches. La situation personnelle de la recourante, qui ne dispose pas pour l'instant d'un logement et s'est coupée de sa famille, confirme elle aussi la nécessité du maintien de la mesure de placement aux fins de garantir le suivi effectif et correct du traitement. La prolongation du placement à des fins d'assistance est ainsi justifiée sous l'angle de la proportionnalité, aucune mesure moins incisive n'entrant en considération.</w:t>
      </w:r>
    </w:p>
    <w:p>
      <w:r>
        <w:t>- 8/9 -</w:t>
      </w:r>
    </w:p>
    <w:p>
      <w:r>
        <w:t>C/22450/2011-CS 2.3.4 Il ne fait enfin pas de doute que la Clinique de Belle-Idée, qui dépend du Département de psychiatrie générale des Hôpitaux universitaires de Genève, constitue, sous l'angle de son organisation, de ses moyens, du personnel mis à disposition et de sa formation, une institution appropriée pour apporter à la recourante les soins nécessaires, au sens de l'art. 426 al. 1 CC. 2.3.5 Mal fondé, le recours doit ainsi être rejeté.</w:t>
      </w:r>
    </w:p>
    <w:p>
      <w:r>
        <w:rPr>
          <w:b/>
        </w:rPr>
        <w:t>E. 3</w:t>
      </w:r>
    </w:p>
    <w:p>
      <w:r>
        <w:t>La procédure est gratuite (art. 22 al. 4 LaCC). * * * * *</w:t>
      </w:r>
    </w:p>
    <w:p>
      <w:r>
        <w:t>- 9/9 -</w:t>
      </w:r>
    </w:p>
    <w:p>
      <w:r>
        <w:t>C/22450/2011-CS PAR CES MOTIFS, La Chambre de surveillance : A la forme : Déclare recevable le recours formé le 16 octobre 2014 par A______ contre l'ordonnance DTAE/4634/2014 rendue le 7 octobre 2014 par le Tribunal de protection de l'adulte et de l'enfant dans la cause C/22450/2011-2. Au fond : Le rejette. Dit que la procédure est gratuite. Siégeant : Monsieur Patrick CHENAUX, président; Monsieur Cédric-Laurent MICHEL et Madame Fabienne GEISINGER-MARIÉTHOZ,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