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DAS/195/2018 vom 29. Januar 2018</w:t>
      </w:r>
    </w:p>
    <w:p>
      <w:r>
        <w:t>GE Cour de justice, 2018-01-29, FR</w:t>
      </w:r>
    </w:p>
    <w:p>
      <w:r>
        <w:rPr>
          <w:b/>
        </w:rPr>
        <w:t xml:space="preserve">Quelle: </w:t>
      </w:r>
      <w:r>
        <w:t>https://mcp.opencaselaw.ch/entscheid/ge_gerichte_DAS_195_2018</w:t>
      </w:r>
    </w:p>
    <w:p>
      <w:r>
        <w:t>FR: GE_GERICHTE DAS/195/2018 du 29 janvier 2018</w:t>
      </w:r>
    </w:p>
    <w:p>
      <w:r>
        <w:t>IT: GE_GERICHTE DAS/195/2018 del 29 gennaio 2018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octobre 2013, à raison d'un tiers à la charge de la mère et de deux tiers à la charge du père. Cette seule décision, antérieure au jugement fixant les obligations alimentaires du père à l'égard de sa fille, ne suffit pas à retenir que la répartition alors retenue soit encore opportune à ce jour.</w:t>
      </w:r>
    </w:p>
    <w:p>
      <w:r>
        <w:t>Il n'y a dans ces circonstances, à défaut d'éléments concrets avancés par la recourante, pas lieu de déroger à une répartition par moitié des frais de curatelle d'organisation et de surveillance des relations personnelles.</w:t>
      </w:r>
    </w:p>
    <w:p>
      <w:r>
        <w:t>Infondé, le recours sera rejeté. 3. Les frais, arrêtés à 400 fr., seront mis à la charge de la recourante, qui succombe. * * * * *</w:t>
      </w:r>
    </w:p>
    <w:p>
      <w:r>
        <w:t>- 5/5 -</w:t>
      </w:r>
    </w:p>
    <w:p>
      <w:r>
        <w:t>C/9061/2013-CS</w:t>
      </w:r>
    </w:p>
    <w:p>
      <w:r>
        <w:t>PAR CES MOTIFS, La Chambre de surveillance : A la forme : Déclare recevable le recours formé le 29 janvier 2018 par A______ contre l'ordonnance DTAE/6762/2017 rendue le 22 décembre 2017 par le Tribunal de protection de l'adulte et de l'enfant dans la cause C/9061/2013-8. Au fond : Rejette ce recours. Arrête les frais judiciaires de recours à 400 fr. les met à la charge de A______ et les compense avec l'avance fournie, qui reste acquise à l'Etat de Genève. Dit qu'il n'est pas alloué de dépens. Siégeant : Monsieur Cédric-Laurent MICHEL, président; Mesdames Paola CAMPOMAGNANI et Ursula ZEHETBAUER GHAVAMI, juges; Madame Jessica QUINODOZ, greffière.</w:t>
      </w:r>
    </w:p>
    <w:p>
      <w:r>
        <w:t>Indication des voies de recours: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