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DAS/195/2009 vom 2. Juli 2009</w:t>
      </w:r>
    </w:p>
    <w:p>
      <w:r>
        <w:t>GE Cour de justice, 2009-07-02, FR</w:t>
      </w:r>
    </w:p>
    <w:p>
      <w:r>
        <w:rPr>
          <w:b/>
        </w:rPr>
        <w:t xml:space="preserve">Quelle: </w:t>
      </w:r>
      <w:r>
        <w:t>https://mcp.opencaselaw.ch/entscheid/ge_gerichte_DAS_195_2009</w:t>
      </w:r>
    </w:p>
    <w:p>
      <w:r>
        <w:t>FR: GE_GERICHTE DAS/195/2009 du 2 juillet 2009</w:t>
      </w:r>
    </w:p>
    <w:p>
      <w:r>
        <w:t>IT: GE_GERICHTE DAS/195/2009 del 2 luglio 2009</w:t>
      </w:r>
    </w:p>
    <w:p>
      <w:pPr>
        <w:pStyle w:val="Heading2"/>
      </w:pPr>
      <w:r>
        <w:t>Erwägungen</w:t>
      </w:r>
    </w:p>
    <w:p>
      <w:r>
        <w:rPr>
          <w:b/>
        </w:rPr>
        <w:t>E. 1</w:t>
      </w:r>
    </w:p>
    <w:p>
      <w:r>
        <w:t>Dans son recours, Madame D______ indique qu'elle a agi "dans le délai de dix jours, tenant compte de la suspension des délais durant les féries d'été (art. 30 al. 1b LPC)", de sorte que ledit recours est recevable à la forme. Ce point de vue ne saurait être suivi.</w:t>
      </w:r>
    </w:p>
    <w:p>
      <w:r>
        <w:t>- 3/5 -</w:t>
      </w:r>
    </w:p>
    <w:p>
      <w:r>
        <w:t>Erreur ! Source du renvoi introuvable.-AS En effet, le recours est formé en l'espèce contre les modalités du droit de visite de la recourante telles que fixées par le Tribunal tutélaire ainsi que contre la confirmation des mesures de curatelle déjà ordonnées par cette même juridiction le 22 août 2008. A teneur de l'art. 375 al. 1 LPC - qui se trouve au chapitre VI ("Mesures protectrices de l'enfant [art. 307 à 313 CC"]) du titre XVI de la LPC, consacré aux "Procédures spéciales" - les décisions du Tribunal tutélaire peuvent faire l'objet d'un recours à l'autorité de surveillance dans les 10 jours dès la notification aux parties. De même, l'art. 273 al. 1 CC (Relations personnelles avec leurs enfants des parents non détenteurs du droit de garde), sur lequel se fonde également la décision querellée de l'autorité tutélaire, figure au chapitre VA LPC ("Relations personnelles et autorité parentale conjointe") du titre XVI LPC susmentionné et est soumis, en matière de recours, à l'art. 368C LPC, qui renvoie à cet égard à l'art. 375 LPC précité. L'art. 375 al. 1 LPC est directement inspiré de l'art. 420 al. 2 CC, qui prévoit que les recours contre les décisions de l'Autorité tutélaire peuvent être adressées à l'Autorité de surveillance dans un délai de 10 jours à partir de leur communication et est applicable aux décisions de l'autorité tutélaire qui ne concernent pas l'administration de la tutelle, telles que celles fondées sur les art. 287 al. 1, 307 et 314 CC (DESCHENAUX/STEINAUER, Personnes physiques et tutelle, 3ème éd., p. 377 no 1013 cité par BERTOSSA/GAILLARD/ GUYET/SCHMIDT, Commentaire de la loi de procédure civile genevoise, ad art. 375 LPC, no 1). Le recours de Madame D______ porte sur deux objets, soumis par ailleurs à la maxime d'office, qui, eu égard notamment à leur nature, relèvent manifestement du domaine de l'art. 420 al. 2 CC, et ne souffrent pas, pour d'évidentes raisons de célérité qu'appellent le traitement des affaires concernant les mineurs et les mesures de protection qui leur sont dues, de ne pas être traités durant les féries judiciaires genevoises. Or, de jurisprudence constante, le principe de l'unité de l'ordre juridique exige que la computation d'un délai doit s'effectuer selon le droit qui le fixe, ce qui vaut également dans le domaine du droit fédéral, qui doit être appliqué de manière uniforme à l'ensemble du pays; les cantons n'ont ainsi pas la faculté de déterminer de façon autonome le cours d'un délai relevant du droit fédéral, faute de quoi il en résulterait des inégalités selon le droit de procédure cantonale applicable au cas d'espèce (ATF du 7.11.1996, in SJ 1997 258). Il en découle que les délais de droit fédéral, en particulier celui de 10 jours mentionné à l'art. 420 al. 2 CC, ne sont pas prolongés par les règles cantonales genevoises sur la suspension des délais pendant les féries judiciaires prévus par la LPC, en</w:t>
      </w:r>
    </w:p>
    <w:p>
      <w:r>
        <w:t>- 4/5 -</w:t>
      </w:r>
    </w:p>
    <w:p>
      <w:r>
        <w:t>Erreur ! Source du renvoi introuvable.-AS particulier l'art. 30 LPC, comme l'Autorité de céans l'a du reste rappelé à plusieurs reprises (DAS/52/2006, 180/2008, 222/2008 et 46/2009). En l'espèce, Madame D______ a reçu l'ordonnance querellée le 7 juillet 2009, de sorte que le délai de recours de droit fédéral de 10 jours de l'art. 420 al. 2 CC a commencé à courir le lendemain. N'ayant pas été suspendu durant les féries d'été genevoises, ledit délai est arrivé à expiration le 17 juillet 2009. Déposé le 4 août 2009, le recours a, dès lors, été interjeté tardivement, si bien qu'il est irrecevable.</w:t>
      </w:r>
    </w:p>
    <w:p>
      <w:r>
        <w:rPr>
          <w:b/>
        </w:rPr>
        <w:t>E. 2</w:t>
      </w:r>
    </w:p>
    <w:p>
      <w:r>
        <w:t>Un émolument de décision est mis à la charge de la recourante, dans la mesure où il est constant qu'en procédure civile genevoise, y compris dans les causes relevant de la juridiction gracieuse, les frais et dépens engendrés par un litige doivent être supportés par les parties (art. 46 du Règlement sur le tarif des greffes en matière civile; BERTOSSA/GAILLARD/GUYET/SCHMIDT, op. cit., ad art. 176 LPC no 1, in fine,). * * * * *</w:t>
      </w:r>
    </w:p>
    <w:p>
      <w:r>
        <w:t>- 5/5 -</w:t>
      </w:r>
    </w:p>
    <w:p>
      <w:r>
        <w:t>Erreur ! Source du renvoi introuvable.-AS PAR CES MOTIFS, L'Autorité de surveillance : Déclare irrecevable le recours interjeté par Madame D______ contre l'ordonnance DCT/27492/2009 rendue le 2 juillet 2009 par le Tribunal tutélaire dans la cause C/836/2004. Met à charge de Madame D______ un émolument de décision de 300 fr. Siégeant : Madame Renate PFISTER-LIECHTI, présidente; Monsieur Christian MURBACH et Madame Valérie LAEMMEL-JUILLARD, juges;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