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DAS/190/2024 vom 7. August 2024</w:t>
      </w:r>
    </w:p>
    <w:p>
      <w:r>
        <w:t>GE Cour de justice, 2024-08-07, FR</w:t>
      </w:r>
    </w:p>
    <w:p>
      <w:r>
        <w:rPr>
          <w:b/>
        </w:rPr>
        <w:t xml:space="preserve">Quelle: </w:t>
      </w:r>
      <w:r>
        <w:t>https://mcp.opencaselaw.ch/entscheid/ge_gerichte_DAS_190_2024</w:t>
      </w:r>
    </w:p>
    <w:p>
      <w:r>
        <w:t>FR: GE_GERICHTE DAS/190/2024 du 7 août 2024</w:t>
      </w:r>
    </w:p>
    <w:p>
      <w:r>
        <w:t>IT: GE_GERICHTE DAS/190/2024 del 7 agosto 2024</w:t>
      </w:r>
    </w:p>
    <w:p>
      <w:pPr>
        <w:pStyle w:val="Heading2"/>
      </w:pPr>
      <w:r>
        <w:t>Volltext</w:t>
      </w:r>
    </w:p>
    <w:p>
      <w:r>
        <w:t>REPUBLIQUE ET</w:t>
      </w:r>
    </w:p>
    <w:p>
      <w:r>
        <w:t>CANTON DE GENEVE POUVOIR JUDICIAIRE C/11575/2024-CS DAS/190/2024 DECISION DE LA COUR DE JUSTICE Chambre de surveillance DU MARDI 20 AOÛT 2024</w:t>
      </w:r>
    </w:p>
    <w:p>
      <w:r>
        <w:t>Recours (C/11575/2024-CS) formé en date du 7 août 2024 par Madame A______, domiciliée ______ (Genève). * * * * * Décision communiquée par plis recommandés du greffier du 11 septembre 2024 à : - Madame A______ ______, ______. - Maître B______ ______, ______. - Madame C______ Monsieur D______ SERVICE DE PROTECTION DE L'ADULTE Route des Jeunes 1C, case postale 107, 1211 Genève 8. - TRIBUNAL DE PROTECTION DE L'ADULTE ET DE L'ENFANT.</w:t>
      </w:r>
    </w:p>
    <w:p>
      <w:r>
        <w:t>- 2/3 -</w:t>
      </w:r>
    </w:p>
    <w:p>
      <w:r>
        <w:t>C/11575/2024-CS Vu la procédure et les pièces; Attendu, EN FAIT, que par ordonnance DTAE/5399/2024 du 23 juillet 2024, communiquée aux parties par pli recommandé le 6 août 2024, le Tribunal de protection de l'adulte et de l'enfant (ci-après: Tribunal de protection) a, sur mesures superprovisionnelles, institué une curatelle de représentation et de gestion en faveur de A______, née le ______ 1975, originaire de E______ (Fribourg) (ch. 1 du dispositif), désigné D______ et C______, respectivement intervenant en protection de l’adulte et cheffe de secteur auprès du Service de protection de l'adulte (SPAd),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(ch. 3), autorisé les curateurs à prendre connaissance de la correspondance de la personne concernée, dans les limites du mandat et avec la faculté de la faire réexpédier à l'adresse de leur choix (ch. 4), fixé un délai aux parties au 30 septembre 2024 pour lui adresser leurs observations quant à l'adéquation des mesures (ch. 5), rappelé que la décision était immédiatement exécutoire et non sujette à recours et réservé le sort des frais judiciaires avec la décision au fond (ch. 6 et 7); Que par courrier du 7 août 2024 adressé à la Chambre de surveillance de la Cour de justice, A______ a formé recours contre l'ordonnance précitée; Considérant, EN DROIT, que 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Qu'ainsi, le recours formé le 7 août 2024 est manifestement irrecevable en tant qu'il est dirigé contre l'ordonnance DTAE/5399/2024 rendue le 23 juillet 2024 par le Tribunal de protection; Qu'aucun acte de procédure n'ayant été effectué, il sera renoncé à la perception de frais judiciaires. * * * * *</w:t>
      </w:r>
    </w:p>
    <w:p>
      <w:r>
        <w:t>- 3/3 -</w:t>
      </w:r>
    </w:p>
    <w:p>
      <w:r>
        <w:t>C/11575/2024-CS PAR CES MOTIFS, La Chambre de surveillance :</w:t>
      </w:r>
    </w:p>
    <w:p>
      <w:r>
        <w:t>Déclare irrecevable le recours formé le 7 août 2024 par A______ contre l’ordonnance DTAE/5399/2024 rendue le 23 juillet 2024 sur mesures superprovisionnelles par le Tribunal de protection de l'adulte et de l'enfant dans la cause C/11575/2024. Dit qu'il est renoncé à la perception de frais judiciaires. Siégeant : Monsieur Cédric-Laurent MICHEL, président; Mesdames Paola CAMPOMAGNANI et Jocelyne DEVILLE-CHAVANNE, juges;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