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DAS/190/2023 vom 19. November 2018</w:t>
      </w:r>
    </w:p>
    <w:p>
      <w:r>
        <w:t>GE Cour de justice, 2018-11-19, FR</w:t>
      </w:r>
    </w:p>
    <w:p>
      <w:r>
        <w:rPr>
          <w:b/>
        </w:rPr>
        <w:t xml:space="preserve">Quelle: </w:t>
      </w:r>
      <w:r>
        <w:t>https://mcp.opencaselaw.ch/entscheid/ge_gerichte_DAS_190_2023</w:t>
      </w:r>
    </w:p>
    <w:p>
      <w:r>
        <w:t>FR: GE_GERICHTE DAS/190/2023 du 19 novembre 2018</w:t>
      </w:r>
    </w:p>
    <w:p>
      <w:r>
        <w:t>IT: GE_GERICHTE DAS/190/2023 del 19 novembre 2018</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(art. 142 al. 3 CPC), devant l'autorité compétente (art. 72 al. 1 LaCC), par la personne directement concernée par la mesure.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Une personne peut être placée dans une institution appropriée lorsqu'en raison de troubles psychiques, d'une déficience mentale ou d'un grave état d'abandon, l'assistance ou le traitement nécessaires ne peuvent lui être fournis d'une autre manière (art. 426 al. 1 CC). La personne concernée est libérée dès que les conditions du placement ne sont plus remplies (art. 426 al. 3 CC).</w:t>
      </w:r>
    </w:p>
    <w:p>
      <w:r>
        <w:t>- 6/8 -</w:t>
      </w:r>
    </w:p>
    <w:p>
      <w:r>
        <w:t>C/8175/2018-CS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2.1.2 Le Tribunal de protection peut surseoir pendant deux ans au plus à l'exécution d'une mesure de placement et imposer des conditions. Le sursis est révoqué lorsque les conditions ne sont pas observées (art. 57 al. 1 LaCC).</w:t>
      </w:r>
    </w:p>
    <w:p>
      <w:r>
        <w:rPr>
          <w:b/>
        </w:rPr>
        <w:t>E. 2.2</w:t>
      </w:r>
    </w:p>
    <w:p>
      <w:r>
        <w:t>En l'espèce, il ressort du dossier que la mise en place d'un suivi thérapeutique, condition posée à l'octroi du sursis au placement dans l'ordonnance du 28 novembre 2022, s'est avérée difficile, au motif de la surcharge de l'institution désignée à cet effet. Ce n'est qu'en juin 2023 qu'il a été fait appel au CAPPI. Certes, la recourante ne s'est pas rendue au premier rendez-vous en ce lieu, mais elle a finalement eu un entretien avec la Dre J______ le 24 juillet 2023, lors duquel elle a manifesté son souhait de suivre un traitement. Il a alors été considéré que son état, stable, ne justifiait pas un placement. Depuis ce moment-là, la curatrice n'a pas eu de contacts avec la recourante, laquelle ne s'est pas non plus présentée aux audiences de la Cour, malgré le fait qu'elle avait avisé son mandataire et le greffe qu'elle s'y rendrait. La Dre J______, en vacances, n'a pu être entendue. Le conseil de la recourante a déclaré que l'état de sa cliente ne lui paraissait pas préoccupant, en ce sens qu'elle ne paraissait pas en détresse, mais plutôt stable. Il ressort encore du dossier que les placements ordonnés jusqu'à ce jour n'ont pas conduit à une amélioration de la situation de la recourante. L'expert mandaté à deux reprises par le Tribunal de protection a dès lors conclu qu'une autre approche devait être envisagée, le but premier étant que la patiente adhère à un suivi ambulatoire. Au vu des éléments qui précèdent, la Chambre de surveillance de la Cour de justice retient que les conditions à la révocation du sursis ne sont en l'état pas remplies. En effet, compte tenu de la période estivale et des vacances des différents intervenants, les difficultés à la mise en place d'un suivi ne peuvent être imputées entièrement à la recourante, quand bien même la situation de celle-ci reste préoccupante, en particulier au regard de son absence de domicile fixe. Il n'apparait toutefois pas que celle-ci traverse une nouvelle crise, ayant pour conséquence un risque auto ou hétéro-agressif. Les contacts qu'elle a pris avec son conseil ou le greffe de la Cour permettent au contraire de considérer qu'elle se soucie de la présente procédure et est consciente de la nécessité de poursuivre, dès</w:t>
      </w:r>
    </w:p>
    <w:p>
      <w:r>
        <w:t>- 7/8 -</w:t>
      </w:r>
    </w:p>
    <w:p>
      <w:r>
        <w:t>C/8175/2018-CS septembre 2023, les démarches commencées en juillet 2023 pour éviter la révocation du sursis, qui parait aujourd'hui prématurée. Le recours sera admis et l'ordonnance entreprise annulée, celle rendue le 28 novembre 2022 restant dès lors en vigueur.</w:t>
      </w:r>
    </w:p>
    <w:p>
      <w:r>
        <w:rPr>
          <w:b/>
        </w:rPr>
        <w:t>E. 3</w:t>
      </w:r>
    </w:p>
    <w:p>
      <w:r>
        <w:t>La procédure de recours est gratuite (art. 22 al. 4 LaCC). * * * * *</w:t>
      </w:r>
    </w:p>
    <w:p>
      <w:r>
        <w:t>- 8/8 -</w:t>
      </w:r>
    </w:p>
    <w:p>
      <w:r>
        <w:t>C/8175/2018-CS PAR CES MOTIFS, La Chambre de surveillance :</w:t>
      </w:r>
    </w:p>
    <w:p>
      <w:r>
        <w:t>A la forme : Déclare recevable le recours formé le 27 juillet 2023 par A______ contre l'ordonnance DTAE/5416/2023 rendue le 26 juin 2023 par le Tribunal de protection de l'adulte et de l'enfant dans la cause C/8175/2018. Au fond : Annule l'ordonnance attaquée. Dit que la procédure est gratuite. Siégeant : Madame Pauline ERARD, présidente; Mesdames Verena PEDRAZZINI RIZZI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