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DAS/18/2020 vom 4. Dezember 2019</w:t>
      </w:r>
    </w:p>
    <w:p>
      <w:r>
        <w:t>GE Cour de justice, 2019-12-04, FR</w:t>
      </w:r>
    </w:p>
    <w:p>
      <w:r>
        <w:rPr>
          <w:b/>
        </w:rPr>
        <w:t xml:space="preserve">Quelle: </w:t>
      </w:r>
      <w:r>
        <w:t>https://mcp.opencaselaw.ch/entscheid/ge_gerichte_DAS_18_2020</w:t>
      </w:r>
    </w:p>
    <w:p>
      <w:r>
        <w:t>FR: GE_GERICHTE DAS/18/2020 du 4 décembre 2019</w:t>
      </w:r>
    </w:p>
    <w:p>
      <w:r>
        <w:t>IT: GE_GERICHTE DAS/18/2020 del 4 dicembre 2019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C/13470/2019-CS DAS/18/2020 DECISION DE LA COUR DE JUSTICE Chambre de surveillance DU MARDI 4 FEVRIER 2020</w:t>
      </w:r>
    </w:p>
    <w:p>
      <w:r>
        <w:t>Recours (C/13470/2019-CS) formé en date du 4 décembre 2019 par Monsieur A______, domicilié ______ (Genève), comparant en personne. * * * * * Décision communiquée par plis recommandés du greffier du 5 février 2020 à : - Monsieur A______ Chemin ______[GE]. - Madame B______ Avenue ______[GE]. - Maître C______ Rue ______ Genève. - TRIBUNAL DE PROTECTION DE L'ADULTE ET DE L'ENFANT. Pour information, à : - Docteur D______ ______ ______.</w:t>
      </w:r>
    </w:p>
    <w:p>
      <w:r>
        <w:t>- 2/4 -</w:t>
      </w:r>
    </w:p>
    <w:p>
      <w:r>
        <w:t>C/13470/2019-CS Vu la procédure et les pièces; Attendu, EN FAIT, que par ordonnance DTAE/7120/2019 du 9 octobre 2019, le Tribunal de protection de l'adulte et de l'enfant a, sur mesures préparatoires, ordonné l'expertise psychiatrique de A______, né le ______ 1953, et commis le Professeur D______, ______ [fonction] du Département de santé mentale et de psychiatrie des Hôpitaux universitaires de Genève, aux fonctions d’expert unique, notamment (ch. 1 et 2 du dispositif); Que ladite ordonnance a été communiquée à A______ pour notification le 25 novembre 2019; Que par courrier transmis le 4 décembre 2019 à l'adresse de la Chambre de surveillance de la Cour de justice, A______ a déclaré "contester une partie du contenu de cette ordonnance", qu'il a reçue le 27 novembre 2019; Que par décision DCJC/1361/2019 du 5 décembre 2019, la Chambre de surveillance de la Cour de justice a imparti un délai à A______ au 23 décembre 2019 pour verser l’avance de frais fixée à 400 fr.; Qu'aucun paiement n'est intervenu dans le délai imparti; Que par décision DCJC/34/2020 du 7 janvier 2020, un délai supplémentaire de dix jours, dès réception, a été accordé à A______ pour le paiement de l'avance de frais, avec la mention que faute pour lui d'effectuer ledit paiement dans le délai imparti, le recours serait déclaré irrecevable; Que la décision précitée a été distribuée au guichet postal le 9 janvier 2020 à A______; Qu'aucune demande d'assistance judiciaire n'a été déposée selon confirmation écrite du Service de l'assistance juridique du 30 janvier 2020; Que par ailleurs selon attestation des Services financiers du Pouvoir judiciaire du 31 janvier 2020, aucun paiement n’est intervenu dans le délai supplémentaire imparti; Considérant, EN DROIT, que la décision querellée, qui ordonne l'expertise psychiatrique de la personne concernée, est une ordonnance d'instruction susceptible d'un recours dans les dix jours (DAS/43/2015; art. 31 al. 1 let. c LaCC; 321 al. 2 CPC); Que dans la présente cause, la procédure n'est pas gratuite (art. 19 al. 1 LaCC; 67A et B du Règlement fixant le tarif des frais en matière civile); Que l’autorité de recours n’entre pas en matière sur le recours si les avances de frais réclamées ne sont pas fournies à l’échéance d’un délai supplémentaire (art. 101 al. 3 CPC par renvoi de l'art. 31 al. 1 let. d LaCC);</w:t>
      </w:r>
    </w:p>
    <w:p>
      <w:r>
        <w:t>- 3/4 -</w:t>
      </w:r>
    </w:p>
    <w:p>
      <w:r>
        <w:t>C/13470/2019-CS Qu’en l’espèce, le recourant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C/13470/2019-CS PAR CES MOTIFS, La Chambre de surveillance : Déclare irrecevable le recours formé le 4 décembre 2019 par A______ contre l'ordonnance DTAE/7120/2019 rendue le 9 octobre 2019 par le Tribunal de protection de l'adulte et de l'enfant dans la cause C/13470/2019-3.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