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DAS/189/2013 vom 26. April 2013</w:t>
      </w:r>
    </w:p>
    <w:p>
      <w:r>
        <w:t>GE Cour de justice, 2013-04-26, FR</w:t>
      </w:r>
    </w:p>
    <w:p>
      <w:r>
        <w:rPr>
          <w:b/>
        </w:rPr>
        <w:t xml:space="preserve">Quelle: </w:t>
      </w:r>
      <w:r>
        <w:t>https://mcp.opencaselaw.ch/entscheid/ge_gerichte_DAS_189_2013</w:t>
      </w:r>
    </w:p>
    <w:p>
      <w:r>
        <w:t>FR: GE_GERICHTE DAS/189/2013 du 26 avril 2013</w:t>
      </w:r>
    </w:p>
    <w:p>
      <w:r>
        <w:t>IT: GE_GERICHTE DAS/189/2013 del 26 aprile 2013</w:t>
      </w:r>
    </w:p>
    <w:p>
      <w:pPr>
        <w:pStyle w:val="Heading2"/>
      </w:pPr>
      <w:r>
        <w:t>Erwägungen</w:t>
      </w:r>
    </w:p>
    <w:p>
      <w:r>
        <w:rPr>
          <w:b/>
        </w:rPr>
        <w:t>E. 6</w:t>
      </w:r>
    </w:p>
    <w:p>
      <w:r>
        <w:t>Enfin, la recourante a sollicité de changer de conseil légal à plusieurs reprises. Le Tribunal de protection ne s'étant, à ce jour, pas prononcé sur le sujet, la Chambre de céans n'a pas à examiner la question.</w:t>
      </w:r>
    </w:p>
    <w:p>
      <w:r>
        <w:rPr>
          <w:b/>
        </w:rPr>
        <w:t>E. 7</w:t>
      </w:r>
    </w:p>
    <w:p>
      <w:r>
        <w:t>Les frais du recours sont arrêtés à 300 fr. et l'issue de la procédure commande de les mettre à la charge de l'Etat. L'avance de frais versée par la recourante lui sera dès lors restituée.</w:t>
      </w:r>
    </w:p>
    <w:p>
      <w:r>
        <w:rPr>
          <w:b/>
        </w:rPr>
        <w:t>E. 8</w:t>
      </w:r>
    </w:p>
    <w:p>
      <w:r>
        <w:t>La présente décision de renvoi présente un caractère incident; elle est sujette au recours de droit civil auprès du Tribunal fédéral, dans les limites de l'art. 93 LTF. * * * * *</w:t>
      </w:r>
    </w:p>
    <w:p>
      <w:r>
        <w:t>- 19/19 -</w:t>
      </w:r>
    </w:p>
    <w:p>
      <w:r>
        <w:t>C/13692/2003-CS PAR CES MOTIFS, La Chambre de surveillance : A la forme : Déclare recevable le recours interjeté par A______ et B______ contre l'ordonnance DTAE/1958/2013 rendue le 26 avril 2013 par le Tribunal de protection de l'adulte et de l'enfant dans la cause C/13692/2003-3. Au fond : Admet le recours et annule la décision querellée. Renvoie la cause au Tribunal de protection de l'adulte et de l'enfant pour complément d'instruction et nouvelle décision, au sens des considérants. Sur les frais : Arrête les frais du recours à 300 fr., dit qu'ils sont supportés par l'Etat et ordonne en conséquence la restitution, à A______, de l'avance de frais de même montant dont elle s'est acquittée.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