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DAS/186/2020 vom 14. Oktober 2020</w:t>
      </w:r>
    </w:p>
    <w:p>
      <w:r>
        <w:t>GE Cour de justice, 2020-10-14, FR</w:t>
      </w:r>
    </w:p>
    <w:p>
      <w:r>
        <w:rPr>
          <w:b/>
        </w:rPr>
        <w:t xml:space="preserve">Quelle: </w:t>
      </w:r>
      <w:r>
        <w:t>https://mcp.opencaselaw.ch/entscheid/ge_gerichte_DAS_186_2020</w:t>
      </w:r>
    </w:p>
    <w:p>
      <w:r>
        <w:t>FR: GE_GERICHTE DAS/186/2020 du 14 octobre 2020</w:t>
      </w:r>
    </w:p>
    <w:p>
      <w:r>
        <w:t>IT: GE_GERICHTE DAS/186/2020 del 14 ottobre 2020</w:t>
      </w:r>
    </w:p>
    <w:p>
      <w:pPr>
        <w:pStyle w:val="Heading2"/>
      </w:pPr>
      <w:r>
        <w:t>Volltext</w:t>
      </w:r>
    </w:p>
    <w:p>
      <w:r>
        <w:t>REPUBLIQUE ET</w:t>
      </w:r>
    </w:p>
    <w:p>
      <w:r>
        <w:t>CANTON DE GENEVE POUVOIR JUDICIAIRE C/731/2020-CS DAS/186/2020 DECISION DE LA COUR DE JUSTICE Chambre de surveillance DU LUNDI 16 NOVEMBRE 2020</w:t>
      </w:r>
    </w:p>
    <w:p>
      <w:r>
        <w:t>Recours (C/731/2020-CS) formé en date du 14 octobre 2020 par Monsieur A______, domicilié ______, comparant en personne. * * * * * Décision communiquée par plis recommandés du greffier du 17 novembre 2020 à :</w:t>
      </w:r>
    </w:p>
    <w:p>
      <w:r>
        <w:t>- Monsieur A______ ______, ______ [GE]. - Madame B______ ______, ______ [BE]. - Maître C______ ______, ______ [GE]. - TRIBUNAL DE PROTECTION DE L'ADULTE ET DE L'ENFANT.</w:t>
      </w:r>
    </w:p>
    <w:p>
      <w:r>
        <w:t>- 2/4 -</w:t>
      </w:r>
    </w:p>
    <w:p>
      <w:r>
        <w:t>C/731/2020-CS Vu la procédure et les pièces; Attendu, EN FAIT, que par ordonnance DTAE/5508/2020 du 24 août 2020, le Tribunal de protection de l'adulte et de l'enfant (ci-après : Tribunal de protection) a donné mandat à C______, avocate, d'examiner la situation administrative et financière de A______, né le ______ 1933, et ce en accomplissant les tâches suivantes : - vérifier l'état, sur les cinq dernières années, de l'ensemble des comptes bancaires que la personne concernée possède; - vérifier la situation fiscale de la personne concernée de ces cinq dernières années; - vérifier l'état actuel des poursuites et des actes de défaut de biens dont la personne concernée fait l'objet; - vérifier que la personne concernée bénéficie des prestations auxquelles elle a droit, notamment auprès du Service de prestations complémentaires et de l'assurance-invalidité (allocation pour impotent) (ch. 1 du dispositif), autorisé, en tant que de besoin, la mandataire à agir directement auprès des tiers pour obtenir les renseignements nécessaires à l’accomplissement de son mandat (ch. 2), invité la mandataire à rendre un rapport sur son activité d’ici au 15 décembre 2020, accompagné de ses observations utiles (ch. 3), déclaré la décision immédiatement exécutoire nonobstant recours et laissé les frais judiciaires à la charge de l’État (ch. 4 et 5); Que l'ordonnance mentionne, en bas de page, qu'elle peut faire l'objet d'un recours dans les trente jours qui suivent sa notification, la suspension des délais ne s'appliquant pas; Que ladite ordonnance a été communiquée à A______ pour notification le 2 octobre 2020 et distribuée au guichet postal le 5 du même mois; Que par courrier adressé le 14 octobre 2020 à la Chambre de surveillance de la Cour de justice, A______ a formé recours contre l'ordonnance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w:t>
      </w:r>
    </w:p>
    <w:p>
      <w:r>
        <w:t>- 3/4 -</w:t>
      </w:r>
    </w:p>
    <w:p>
      <w:r>
        <w:t>C/731/2020-CS Que, dans le cas particulier, le recours du 14 octobre 2020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- 4/4 -</w:t>
      </w:r>
    </w:p>
    <w:p>
      <w:r>
        <w:t>C/731/2020-CS PAR CES MOTIFS, La Chambre de surveillance :</w:t>
      </w:r>
    </w:p>
    <w:p>
      <w:r>
        <w:t>Déclare irrecevable le recours formé le 14 octobre 2020 par A______ contre l'ordonnance DTAE/5508/2020 rendue le 24 août 2020 par le Tribunal de protection de l'adulte et de l'enfant dans la cause C/731/2020.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