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DAS/183/2023 vom 12. Juli 2023</w:t>
      </w:r>
    </w:p>
    <w:p>
      <w:r>
        <w:t>GE Cour de justice, 2023-07-12, FR</w:t>
      </w:r>
    </w:p>
    <w:p>
      <w:r>
        <w:rPr>
          <w:b/>
        </w:rPr>
        <w:t xml:space="preserve">Quelle: </w:t>
      </w:r>
      <w:r>
        <w:t>https://mcp.opencaselaw.ch/entscheid/ge_gerichte_DAS_183_2023</w:t>
      </w:r>
    </w:p>
    <w:p>
      <w:r>
        <w:t>FR: GE_GERICHTE DAS/183/2023 du 12 juillet 2023</w:t>
      </w:r>
    </w:p>
    <w:p>
      <w:r>
        <w:t>IT: GE_GERICHTE DAS/183/2023 del 12 luglio 2023</w:t>
      </w:r>
    </w:p>
    <w:p>
      <w:pPr>
        <w:pStyle w:val="Heading2"/>
      </w:pPr>
      <w:r>
        <w:t>Volltext</w:t>
      </w:r>
    </w:p>
    <w:p>
      <w:r>
        <w:t>REPUBLIQUE ET</w:t>
      </w:r>
    </w:p>
    <w:p>
      <w:r>
        <w:t>CANTON DE GENEVE POUVOIR JUDICIAIRE C/10145/2023-CS DAS/183/2023 DECISION DE LA COUR DE JUSTICE Chambre de surveillance DU JEUDI 28 JUILLET 2023</w:t>
      </w:r>
    </w:p>
    <w:p>
      <w:r>
        <w:t>Recours (C/10145/2023-CS) formé en date du 12 juillet 2023 par Madame A______, domiciliée ______ (Genève), comparant par Me Robert ASSAEL, avocat, en l'Etude duquel elle élit domicile. * * * * * Décision communiquée par plis recommandés du greffier du 28 juillet 2023 à : - Madame A______ c/o Me Robert ASSAEL, avocat. Rue de l'Athénée 4, Case postale 330, 1211 Genève 12. - Monsieur B______ c/o Me Alain BERGER, avocat. Boulevard des Philosophes 9, CP, 1211 Genève 4. - Maître C______ ______, ______. - TRIBUNAL DE PROTECTION DE L'ADULTE ET DE L'ENFANT</w:t>
      </w:r>
    </w:p>
    <w:p>
      <w:r>
        <w:t>- 2/4 -</w:t>
      </w:r>
    </w:p>
    <w:p>
      <w:r>
        <w:t>C/10145/2023-CS Vu, EN FAIT, la procédure C/10145/2023; Vu l'ordonnance DTAE/4354/2023 rendue le 7 juin 2023 par le Tribunal de protection de l’adulte et de l’enfant (ci-après : le Tribunal de protection), désignant, sur requête du Ministère public du 26 mai 2023, en application de l'art. 306 al. 2 CC, C______, avocat, en qualité de curateur de représentation de la mineure D______, née le ______ 2019, dans le cadre de la procédure pénale P/1______/2023, ouverte à l'encontre de son père, B______; Que le Tribunal de protection a déclaré sa décision immédiatement exécutoire; Que par acte du 12 juillet 2023, A______, mère de la mineure concernée, a formé recours contre l'ordonnance précitée, concluant à son annulation; Qu'elle sollicite préalablement la restitution de l'effet suspensif à son recours, faisant valoir que l'exécution immédiate de la décision désignant un curateur de représentation à sa fille la priverait de son droit de représenter celle-ci dans la procédure pénale ouverte, ce qui constituerait pour elle un dommage difficilement réparable, ce d'autant qu'aucune urgence particulière ne résulte de la décision attaquée; Que B______ s'en est rapporté à justice sur la requête de restitution de l'effet suspensif; Que par plis du 27 juillet 2023, les parties ont été avisées que la cause était gardée à juger sur effet suspensif;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Qu'en l'espèce, aucun élément d'urgence à l'instauration immédiate de la mesure prononcée ne ressort de la procédure; Qu'il ne ressort en effet pas du dossier que le Ministère public aurait appointé prochainement une audience dans le cadre de la procédure pendante devant lui;</w:t>
      </w:r>
    </w:p>
    <w:p>
      <w:r>
        <w:t>- 3/4 -</w:t>
      </w:r>
    </w:p>
    <w:p>
      <w:r>
        <w:t>C/10145/2023-CS Que la question de la représentation de la mineure dans la procédure pénale ouverte à l'encontre de son père sera tranchée au fond dans un délai raisonnable, de sorte que l'avancement de l'instruction pénale n'est pas entravé par une restitution de l'effet suspensif au recours; Que, compte tenu de ce qui précède, il sera dès lors fait droit à la demande de la recourante tendant à restituer l'effet suspensif à son recours; Que le sort éventuel des frais sera renvoyé à la décision au fond. * * * * *</w:t>
      </w:r>
    </w:p>
    <w:p>
      <w:r>
        <w:t>- 4/4 -</w:t>
      </w:r>
    </w:p>
    <w:p>
      <w:r>
        <w:t>C/10145/2023-CS PAR CES MOTIFS, La présidente ad interim de la Chambre de surveillance :</w:t>
      </w:r>
    </w:p>
    <w:p>
      <w:r>
        <w:t>Statuant sur requête de restitution de l'effet suspensif: Ordonne la restitution de l'effet suspensif au recours formé le 12 juillet 2023 par A______ contre l’ordonnance DTAE/4354/2023 rendue par le Tribunal de protection de l’adulte et de l’enfant le 7 juin 2023 dans la cause C/10145/2023. Réserve le sort des éventuels frais, qui sera tranché dans la décision sur le fond. Siégeant : Madame Jocelyne DEVILLE-CHAVANNE, présidente ad interim; Madame Jessica QUINODOZ, greffière.</w:t>
      </w:r>
    </w:p>
    <w:p>
      <w:r>
        <w:t>Indication des voies de recours : 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