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DAS/182/2021 vom 16. Juni 2021</w:t>
      </w:r>
    </w:p>
    <w:p>
      <w:r>
        <w:t>GE Cour de justice, 2021-06-16, FR</w:t>
      </w:r>
    </w:p>
    <w:p>
      <w:r>
        <w:rPr>
          <w:b/>
        </w:rPr>
        <w:t xml:space="preserve">Quelle: </w:t>
      </w:r>
      <w:r>
        <w:t>https://mcp.opencaselaw.ch/entscheid/ge_gerichte_DAS_182_2021</w:t>
      </w:r>
    </w:p>
    <w:p>
      <w:r>
        <w:t>FR: GE_GERICHTE DAS/182/2021 du 16 juin 2021</w:t>
      </w:r>
    </w:p>
    <w:p>
      <w:r>
        <w:t>IT: GE_GERICHTE DAS/182/2021 del 16 giugno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C/7511/2018-CS DAS/182/2021 DECISION DE LA COUR DE JUSTICE Chambre de surveillance DU MARDI 28 SEPTEMBRE 2021</w:t>
      </w:r>
    </w:p>
    <w:p>
      <w:r>
        <w:t>Recours (C/7511/2018-CS) formé en date du 16 juin 2021 par Monsieur A______, domicilié ______ (Genève), comparant en personne. * * * * * Décision communiquée par plis recommandés du greffier du 30 septembre 2021 à : - Monsieur A______ ______ [GE]. - Madame B______ ______ [GE]. - Madame C______ Madame D______ SERVICE DE PROTECTION DES MINEURS Case postale 75, 1211 Genève 8. - TRIBUNAL DE PROTECTION DE L'ADULTE ET DE L'ENFANT.</w:t>
      </w:r>
    </w:p>
    <w:p>
      <w:r>
        <w:t>- 2/3 -</w:t>
      </w:r>
    </w:p>
    <w:p>
      <w:r>
        <w:t>C/7511/2018-CS Vu, EN FAIT, la procédure relative au mineur E______, né le ______ 2010, pendante depuis 2018 devant le Tribunal de protection de l’adulte et de l’enfant (ci-après: le Tribunal de protection); Vu la décision DTAE/3031/2021 rendue le 3 juin 2021 par le Tribunal de protection élargissant à une fréquence "à la quinzaine" les visites actuelles de A______ avec son fils, à savoir un samedi sur deux, ceci pendant quatre visites et, sauf avis contraire du Service de protection des mineurs ou des parents après ces quatre visites, accordant à A______ des visites de deux heures au Point rencontre, dont une heure à l'extérieur de l'institution, toujours à raison d'une visite un samedi sur deux; Attendu que ladite décision a été communiquée à A______ pour notification le 4 juin 2021; Vu le recours interjeté le 16 juin 2021 par A______ contre la décision précitée, lequel conclut "désirer repasser à l'ancienne convention, ceci pour le bien de E______"; Vu la nouvelle décision DTAE/4504/2021 rendue le 9 août 2021 par le Tribunal de protection, laquelle fait droit aux conclusions du recourant en réinstaurant les modalités de visites entre A______ et son fils E______, selon la décision de l'autorité de protection du 24 septembre 2018, à savoir le premier samedi du mois, pendant une heure trente au sein du Point rencontre; Que la nouvelle décision DTAE/4504/2021 du 9 août 2021 est entrée en force à ce jour, aucun recours n’ayant été interjeté par A______ à l'échéance du délai, soit le 17 septembre 2021; Considérant, EN DROIT, qu'en cas de reconsidération de la décision attaquée par l'autorité de première instance, la cause est rayée du rôle de la Cour, le recours interjeté étant devenu sans objet; Que la procédure n'est pas gratuite (art. 77 LaCC; 67A et B du Règlement fixant le tarif des frais en matière civile); Qu'en l'espèce toutefois la Chambre de surveillance renoncera à percevoir un émolument (art. 19 al. 5 LaCC); Qu'une avance de frais a été versée à hauteur de 400 fr. par le recourant; Qu'elle lui sera restituée vu l'issue de la procédure. * * * * *</w:t>
      </w:r>
    </w:p>
    <w:p>
      <w:r>
        <w:t>- 3/3 -</w:t>
      </w:r>
    </w:p>
    <w:p>
      <w:r>
        <w:t>C/7511/2018-CS PAR CES MOTIFS, La Chambre de surveillance : Déclare sans objet le recours formé le 16 juin 2021 par A______ contre la décision DTAE/3031/2021 rendue le 3 juin 2021 par le Tribunal de protection de l'adulte et de l'enfant dans la cause C/7511/2018. Dit que la présente décision ne donne pas lieu à perception d'un émolument. Invite les Services financiers du Pouvoir judiciaire à restituer à A______ l'avance de frais de 400 fr. Raye la cause du rôle. Siégeant : Madame Paola CAMPOMAGNANI, présidente; Mesdames Ursula ZEHETBAUER GHAVAMI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