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DAS/178/2023 vom 7. Juli 2023</w:t>
      </w:r>
    </w:p>
    <w:p>
      <w:r>
        <w:t>GE Cour de justice, 2023-07-07, FR</w:t>
      </w:r>
    </w:p>
    <w:p>
      <w:r>
        <w:rPr>
          <w:b/>
        </w:rPr>
        <w:t xml:space="preserve">Quelle: </w:t>
      </w:r>
      <w:r>
        <w:t>https://mcp.opencaselaw.ch/entscheid/ge_gerichte_DAS_178_2023</w:t>
      </w:r>
    </w:p>
    <w:p>
      <w:r>
        <w:t>FR: GE_GERICHTE DAS/178/2023 du 7 juillet 2023</w:t>
      </w:r>
    </w:p>
    <w:p>
      <w:r>
        <w:t>IT: GE_GERICHTE DAS/178/2023 del 7 luglio 2023</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par la personne concernée dans le délai utile de dix jours et devant l'autorité compétente (art. 72 al. 1 LaCC). Il est donc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Une personne peut être placée dans une institution appropriée lorsqu'en raison de troubles psychiques, d'une déficience mentale ou d'un grave état d'abandon, l'assistance ou le traitement nécessaires ne peuvent lui être fournis d'une autre manière (art. 426 al. 1 CC).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 La personne concernée est libérée dès que les conditions du placement ne sont plus remplies (art. 426 al. 3 CC).</w:t>
      </w:r>
    </w:p>
    <w:p>
      <w:r>
        <w:t>- 9/11 -</w:t>
      </w:r>
    </w:p>
    <w:p>
      <w:r>
        <w:t>C/15968/2004-CS 2.1.2 Le Tribunal de protection peut surseoir pendant deux ans au plus à l'exécution d'une mesure de placement et imposer des conditions. Le sursis est révoqué lorsque les conditions ne sont pas observées (art. 57 al. 1 LaCC).</w:t>
      </w:r>
    </w:p>
    <w:p>
      <w:r>
        <w:rPr>
          <w:b/>
        </w:rPr>
        <w:t>E. 2.2</w:t>
      </w:r>
    </w:p>
    <w:p>
      <w:r>
        <w:t>En l'espèce, il résulte de la décision de placement prononcée par un médecin le 15 août 2021, des requêtes de prolongation de ce placement des 17 septembre 2021 et 14 avril 2023, ainsi que des rapports d'expertise établis en 2021, 2022 et 2023, que la recourante souffre d'un trouble schizo-affectif de nature mixte avec des idées délirantes et persécutoires. Elle est ainsi atteinte de troubles psychiques au sens de l'art. 426 al. 1 CC. Dans leur rapport du 20 septembre 2021, les experts ont relevé que depuis 1999, la recourante avait été hospitalisée à de réitérées reprises pour des décompensations psychotiques et des troubles du comportement, des tentatives de suicide ainsi que des automutilations faisant suite à des ruptures volontaires de traitement. Suite à la suspension de l'exécution du placement à des fins d'assistance prononcée par le Tribunal de protection le 30 novembre 2021, la recourante a, à nouveau, interrompu son traitement, ce qui a entraîné de nouveaux placements à des fins d'assistance, sur décisions médicales, ainsi que la révocation du sursis en avril 2023. La Dre L______ a indiqué que lors de sa dernière hospitalisation, la recourante présentait une symptomatologie psychotique en péjoration, avec un délire de persécution, des bizarreries de comportement, un comportement désorganisé, une errance et une forte négligence de l'hygiène personnelle. Dans son rapport d'expertise du 12 mai 2023, le Dr J______ a quant à lui souligné que la recourante vivait à l'époque dans un appartement insalubre et se trouvait en état de dénutrition. Son état psychique n'était pas stabilisé et elle devait bénéficier de soins spécialisés en milieu hospitalier, avec une adaptation progressive du cadre de la prise en charge, ainsi que du traitement médicamenteux psychotrope en fonction de l'évolution du tableau clinique. En outre, la reprise d'un suivi ambulatoire à la sortie de l'hôpital était indispensable, afin d'éviter une rupture de traitement, pouvant entraîner une nouvelle décompensation et une hospitalisation rapide. Il existait une indication médicale pour la prescription d'un traitement antipsychotique et stabilisateur de l'humeur tel que l'aripiprazole (Abilify). A défaut de traitement, le risque d'une péjoration de son état psychique serait accentué, avec une aggravation de la symptomatologie psychotique, entre autres délirantes, mais également thymique, entraînant une perte encore plus importante de contact avec la réalité, ainsi que des troubles du comportement. Des manifestations auto-agressives ne pouvaient être exclues. Il résulte de ce qui précède que depuis le 21 septembre 2021, date à laquelle le Tribunal de protection a prononcé le placement de la recourante à des fins d'assistance, celle-ci a, comme par le passé, interrompu à plusieurs reprises son traitement médicamenteux et son suivi thérapeutique, ce qui a eu pour effet d'entraîner une péjoration drastique de son état, des décompensations</w:t>
      </w:r>
    </w:p>
    <w:p>
      <w:r>
        <w:t>- 10/11 -</w:t>
      </w:r>
    </w:p>
    <w:p>
      <w:r>
        <w:t>C/15968/2004-CS psychotiques et de nouvelles hospitalisations. Dans ces circonstances et compte tenu de la gravité des troubles dont souffre la recourante, c'est à juste titre que le Tribunal de protection a refusé de prononcer la levée de la mesure de placement. Lors de l'audience du 29 juin 2023, les Drs N______ et O______ ont exposé que l'état clinique de la recourante s'était amélioré et qu'elle se montrait collaborante, raison pour laquelle sa sortie du lieu de placement pouvait être envisagée, à condition toutefois qu'elle soit suivie par le CAPPI et qu'elle prenne régulièrement les médicaments prescrits, ce qui a conduit le Tribunal de protection à rendre la décision attaquée. La recourante soutient que la médication qui lui est imposée ne serait pas adaptée à sa pathologie et devrait être abandonnée au profit d'un traitement homéopatique, associé à la prise de Fuctine et de Temesta. Elle ne saurait toutefois être suivie, ses affirmations étant contredites par les conclusions des expertises rendues, ainsi que par les explications des Drs L______, N______ et O______. Il y a en effet tout lieu de craindre que faute de suivre la médication prescrite (ce qui inclut la prise d'un médicament antipsychotique et stabilisateur de l'humeur tel que l'Abilify), la recourante connaîtra une nouvelle préjoration de son état psychique avec les risques d'actes auto-agressifs que cela comporte. S'agissant des effets secondaires allégués (problèmes de déglutition) liés à la prise d'Abilify, il ne revient pas à la Chambre de surveillance - qui n'a aucune compétence médicale - d'imposer une modification du dosage prescrit. Il appartiendra dès lors à la recourante de s'entretenir avec le médecin du CAPPI à ce sujet, afin de déterminer si la prise de ce médicament pourrait être adaptée de façon à en atténuer les effets indésirables. La nécessité d'un suivi régulier auprès du CAPPI a également été confirmée tant par l'expert que les médecins de la Clinique de D______. Si la recourante a indiqué vouloir reprendre un suivi auprès d'un psychiatre de son choix, il ne ressort pas du dossier qu'elle aurait effectivement consulté un psychiatre privé depuis sa sortie. En tout état, dans la mesure où la recourante a tendance à interrompre son suivi thérapeutique, comme elle l'a fait avec le Dr I______, un suivi institutionnel au sein du CAPPI, plus cadrant, apparait mieux adapté à ses besoins. Le recours sera par conséquent entièrement rejeté.</w:t>
      </w:r>
    </w:p>
    <w:p>
      <w:r>
        <w:rPr>
          <w:b/>
        </w:rPr>
        <w:t>E. 3</w:t>
      </w:r>
    </w:p>
    <w:p>
      <w:r>
        <w:t>La procédure est gratuite (art. 22 al. 4 LaCC). * * * * *</w:t>
      </w:r>
    </w:p>
    <w:p>
      <w:r>
        <w:t>- 11/11 -</w:t>
      </w:r>
    </w:p>
    <w:p>
      <w:r>
        <w:t>C/15968/2004-CS PAR CES MOTIFS, La Chambre de surveillance : A la forme : Déclare recevable le recours formé le 7 juillet 2023 par A______ contre l'ordonnance DTAE/4996/2023 rendue le 29 juin 2023 par le Tribunal de protection de l'adulte et de l'enfant dans la cause C/15968/2004. Au fond : Le rejette. Sur les frais : Dit que la procédure est gratuite. Siégeant : Madame Nathalie RAPP, présidente ad interim; Madame Sylvie DROIN et Monsieur Patrick CHENAUX,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