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DAS/167/2022 vom 30. Juli 2022</w:t>
      </w:r>
    </w:p>
    <w:p>
      <w:r>
        <w:t>GE Cour de justice, 2022-07-30, FR</w:t>
      </w:r>
    </w:p>
    <w:p>
      <w:r>
        <w:rPr>
          <w:b/>
        </w:rPr>
        <w:t xml:space="preserve">Quelle: </w:t>
      </w:r>
      <w:r>
        <w:t>https://mcp.opencaselaw.ch/entscheid/ge_gerichte_DAS_167_2022</w:t>
      </w:r>
    </w:p>
    <w:p>
      <w:r>
        <w:t>FR: GE_GERICHTE DAS/167/2022 du 30 juillet 2022</w:t>
      </w:r>
    </w:p>
    <w:p>
      <w:r>
        <w:t>IT: GE_GERICHTE DAS/167/2022 del 30 luglio 2022</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 s'agissant des conclusions qui relèvent de la compétence de la Chambre de surveillance en l'occurrence, soit le placement à des fins d'assistance.</w:t>
      </w:r>
    </w:p>
    <w:p>
      <w:r>
        <w:rPr>
          <w:b/>
        </w:rPr>
        <w:t>E. 2</w:t>
      </w:r>
    </w:p>
    <w:p>
      <w:r>
        <w:t>2.1.1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w:t>
      </w:r>
    </w:p>
    <w:p>
      <w:r>
        <w:t>- 8/10 -</w:t>
      </w:r>
    </w:p>
    <w:p>
      <w:r>
        <w:t>C/22380/2019-CS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 La formulation de l’al. 3 de l’art. 450e CC met en évidence que l’expert doit être indépendant et ne pas être membre de l’instance judiciaire de recours. En cas de troubles psychiques, la décision doit être prise sur la base d’une expertise externe; le nouveau droit est ainsi conforme à la jurisprudence la plus récente de la CourEDH (STECK, Protection de l’adulte, in CommFam, ad art. 450e CC n. 16). 2.1.2 En cas de placement à des fins d’assistance, la personne concernée est en principe entendue par l’autorité de protection de l’adulte réunie en collège (art. 447 al. 2 CC).</w:t>
      </w:r>
    </w:p>
    <w:p>
      <w:r>
        <w:rPr>
          <w:b/>
        </w:rPr>
        <w:t>E. 3</w:t>
      </w:r>
    </w:p>
    <w:p>
      <w:r>
        <w:t>Le droit d'être entendu est une garantie de caractère formel, dont la violation entraîne en principe l'annulation de la décision attaquée, indépendamment des chances de succès du recours au fond (ATF 135 I 279 consid. 2.6.1, JdT 2010 I 255). Ancré à l'art. 29 al. 2 Cst. féd., il garantit au justiciable le droit de s'exprimer avant qu'une décision soit prise à son détriment, d'avoir accès au dossier, de prendre connaissance de toute argumentation présentée au tribunal et de se déterminer à son propos dans la mesure où il l'estime nécessaire (ATF 139 I 189 consid. 3.2). Il ne confère en revanche pas le droit d'être entendu oralement (arrêt du Tribunal fédéral 5A_225/2011 du 9 août 2011 consid. 3.2) et ne s'oppose pas à ce que l'autorité mette un terme à l'instruction lorsque les preuves administrées lui ont permis de forger sa conviction, quand bien même le procès est soumis à la maxime inquisitoire (arrêt du Tribunal fédéral 5A_11/2014 du 3 juillet 2014 consid. 2.1).</w:t>
      </w:r>
    </w:p>
    <w:p>
      <w:r>
        <w:rPr>
          <w:b/>
        </w:rPr>
        <w:t>E. 4</w:t>
      </w:r>
    </w:p>
    <w:p>
      <w:r>
        <w:t>En l'occurrence, la recourante n'a pas été entendue par le Tribunal de protection. Celui-ci a directement substitué au placement à des fins d'expertise le placement à des fins d'assistance, sans aucune mesure d'instruction. Cela étant, aux conclusions de l'expert (qui excluait en particulier un retour immédiat à domicile), certes non entendu à ce stade, s'ajoutait la circonstance que la recourante était déjà à la Clinique de B______, en exécution du placement à des fins d'expertise. Ce qui précède, fondant une urgence particulière, justifiait le prononcé d'un placement à des fins d'assistance à titre provisionnel, au sens de l'art. 445 al. 1 CC, avant qu'il soit procédé à l'audition de la recourante ainsi qu'à d'éventuels autres actes d'instruction.</w:t>
      </w:r>
    </w:p>
    <w:p>
      <w:r>
        <w:t>- 9/10 -</w:t>
      </w:r>
    </w:p>
    <w:p>
      <w:r>
        <w:t>C/22380/2019-CS La décision provisionnelle attaquée ne consacre ainsi pas de violation du droit d'être entendue de la recourante. Justifiée au vu des conclusions de l'expertise, elle sera confirmée, les conditions de l'art. 426 al. 1 CC étant réalisées, à tout le moins sous l'angle provisionnel. En tout état, le Tribunal de protection continuera l'instruction de la procédure avant de rendre une décision au fond, comme il l'a déjà prévu dans la décision attaquée, ce qui lui permettra de mesurer si l'encadrement que l'avocat de la recourante, qui vient de se constituer, et la curatrice se proposent de mettre en place pourrait être adéquat et suffisant.</w:t>
      </w:r>
    </w:p>
    <w:p>
      <w:r>
        <w:rPr>
          <w:b/>
        </w:rPr>
        <w:t>E. 5</w:t>
      </w:r>
    </w:p>
    <w:p>
      <w:r>
        <w:t>La procédure est gratuite (art. 22 al. 4 LaCC). * * * * *</w:t>
      </w:r>
    </w:p>
    <w:p>
      <w:r>
        <w:t>- 10/10 -</w:t>
      </w:r>
    </w:p>
    <w:p>
      <w:r>
        <w:t>C/22380/2019-CS PAR CES MOTIFS, La Chambre de surveillance :</w:t>
      </w:r>
    </w:p>
    <w:p>
      <w:r>
        <w:t>A la forme : Déclare recevable le recours formé le 30 juillet 2022 par A______ contre l’ordonnance DTAE/4895/2022 rendue le 21 juillet 2022 par le Tribunal de protection de l’adulte et de l’enfant dans la cause C/22380/2019. Au fond : Le rejette. Dit que la procédure est gratuite. Siégeant : Madame Sylvie DROIN, présidente ad interim; Madame Paola CAMPOMAGNANI et Monsieur Ivo BUETTI,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