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DAS/161/2022 vom 25. Juni 2018</w:t>
      </w:r>
    </w:p>
    <w:p>
      <w:r>
        <w:t>GE Cour de justice, 2018-06-25, FR</w:t>
      </w:r>
    </w:p>
    <w:p>
      <w:r>
        <w:rPr>
          <w:b/>
        </w:rPr>
        <w:t xml:space="preserve">Quelle: </w:t>
      </w:r>
      <w:r>
        <w:t>https://mcp.opencaselaw.ch/entscheid/ge_gerichte_DAS_161_2022</w:t>
      </w:r>
    </w:p>
    <w:p>
      <w:r>
        <w:t>FR: GE_GERICHTE DAS/161/2022 du 25 juin 2018</w:t>
      </w:r>
    </w:p>
    <w:p>
      <w:r>
        <w:t>IT: GE_GERICHTE DAS/161/2022 del 25 giugno 2018</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w:t>
      </w:r>
    </w:p>
    <w:p>
      <w:r>
        <w:rPr>
          <w:b/>
        </w:rPr>
        <w:t>E. 1.2</w:t>
      </w:r>
    </w:p>
    <w:p>
      <w:r>
        <w:t>En l'espèce, le recours a été formé dans le délai utile de dix jours et devant l'autorité compétente (art. 72 al. 1 LaCC). Il est donc recevable à la forme.</w:t>
      </w:r>
    </w:p>
    <w:p>
      <w:r>
        <w:rPr>
          <w:b/>
        </w:rPr>
        <w:t>E. 2.1</w:t>
      </w:r>
    </w:p>
    <w:p>
      <w:r>
        <w:t>Aux termes de l'art. 426 al. 1 CC, une personne peut être placée dans une institution appropriée lorsque, en raison de troubles psychiques, d'une déficience</w:t>
      </w:r>
    </w:p>
    <w:p>
      <w:r>
        <w:t>- 6/8 -</w:t>
      </w:r>
    </w:p>
    <w:p>
      <w:r>
        <w:t>Error! Reference source not found.-CS mentale ou d'un grave état d'abandon, l'assistance ou le traitement nécessaire ne peuvent lui être fournis d'une autre manière. Les cantons peuvent désigner des médecins qui, outre l'autorité de protection de l'adulte, sont habilités à ordonner un placement dont la durée est fixée par le droit cantonal (art. 429 al. 1 CC; art. 60 al. 1 LaCC). La personne concernée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w:t>
      </w:r>
    </w:p>
    <w:p>
      <w:r>
        <w:rPr>
          <w:b/>
        </w:rPr>
        <w:t>E. 2.2</w:t>
      </w:r>
    </w:p>
    <w:p>
      <w:r>
        <w:t>En l'espèce, le trouble bipolaire de la recourante est établi, tout comme l'épisode de décompensation maniaque qui a conduit à son hospitalisation, quand bien même la situation paraît moins préoccupante qu'en 2018. La recourante est placée depuis plus d'un mois et semble n'avoir reçu aucun traitement médical pendant les trois premières semaines de son séjour en clinique. Il ne peut toutefois en être conclu, comme elle le voudrait, qu'elle n'a besoin d'aucun soin. En effet, depuis quelques semaines, le traitement prescrit s'avère bénéfique, même si la recourante souffre d'effets secondaires importants. Son sommeil et son comportement se sont améliorés, comme relevé par l'expertise. Les mesures visant à limiter ses mouvements ont pu être levées. Comme l'a exposé la Doctoresse entendue comme témoin, une sortie pourrait être envisagée à court ou moyen terme, mais s'avère aujourd'hui encore prématurée. Le traitement doit encore être optimisé, et les mesures de suivi à sa sortie mises en place. A défaut, la recourante pourrait à nouveau voir son état s'aggraver, et se retrouver dans une situation de mise en danger, ce qui doit être évité. Il sera encore relevé qu'à l'audience, la recourante a d'abord accepté de rester hospitalisée jusqu'à sa stabilisation.</w:t>
      </w:r>
    </w:p>
    <w:p>
      <w:r>
        <w:t>Le recours sera en conséquence rejeté.</w:t>
      </w:r>
    </w:p>
    <w:p>
      <w:r>
        <w:rPr>
          <w:b/>
        </w:rPr>
        <w:t>E. 3.1</w:t>
      </w:r>
    </w:p>
    <w:p>
      <w:r>
        <w:t>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l'intégrité corporelle d'autrui, lorsque la personne n'a pas la capacité de discernement requise</w:t>
      </w:r>
    </w:p>
    <w:p>
      <w:r>
        <w:t>- 7/8 -</w:t>
      </w:r>
    </w:p>
    <w:p>
      <w:r>
        <w:t>Error! Reference source not found.-CS pour saisir la nécessité du traitement et lorsqu'il n'existe pas de mesure appropriée moins rigoureuse. Ces conditions sont cumulatives (GUILLOD, CommFam 2013, no 10 ad art. 434).</w:t>
      </w:r>
    </w:p>
    <w:p>
      <w:r>
        <w:rPr>
          <w:b/>
        </w:rPr>
        <w:t>E. 3.2</w:t>
      </w:r>
    </w:p>
    <w:p>
      <w:r>
        <w:t>En l'espèce, comme déjà relevé, en l'absence de traitement adéquat, les troubles dont souffre la recourante pourraient s'aggraver et la mettre dans une situation de mise en danger d'elle-même. La recourante étant anosognosique de son état, elle est dans l'incapacité de comprendre, de manière durable, la nécessité du traitement qui lui est administré, considérant au contraire qu'elle n'a besoin d'aucun médicament. Le principe de proportionnalité est par ailleurs respecté, dans la mesure où il n'existe aucune autre mesure moins rigoureuse, permettant de parvenir à une stabilisation de la recourante, laquelle est indispensable à sa sortie de l'hôpital. Il résulte de ce qui précède que les conditions posées par l'art. 434 al. 1 CC sont réunies et que la décision d'administrer à la recourante un traitement se justifie encore. La décision prise par le Tribunal de protection le 19 juillet 2022 est dès lors fondée; le recours formé par A______ doit être rejeté.</w:t>
      </w:r>
    </w:p>
    <w:p>
      <w:r>
        <w:rPr>
          <w:b/>
        </w:rPr>
        <w:t>E. 4</w:t>
      </w:r>
    </w:p>
    <w:p>
      <w:r>
        <w:t>La procédure est gratuite (art. 22 al. 4 LaCC). ****</w:t>
      </w:r>
    </w:p>
    <w:p>
      <w:r>
        <w:t>- 8/8 -</w:t>
      </w:r>
    </w:p>
    <w:p>
      <w:r>
        <w:t>Error! Reference source not found.-CS</w:t>
      </w:r>
    </w:p>
    <w:p>
      <w:r>
        <w:t>PAR CES MOTIFS, La Chambre de surveillance : A la forme : Déclare recevable le recours formé le 21 juillet 2022 par A______ contre l'ordonnance DTAE/4845/2022 rendue le 19 juillet 2022 par le Tribunal de protection de l'adulte et de l'enfant dans la cause C/8992/2018. Au fond : Le rejette. Dit que la procédure est gratuite. Siégeant : Madame Pauline ERARD, présidente ad interim;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