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DAS/156/2018 vom 27. Juli 2018</w:t>
      </w:r>
    </w:p>
    <w:p>
      <w:r>
        <w:t>GE Cour de justice, 2018-07-27, FR</w:t>
      </w:r>
    </w:p>
    <w:p>
      <w:r>
        <w:rPr>
          <w:b/>
        </w:rPr>
        <w:t xml:space="preserve">Quelle: </w:t>
      </w:r>
      <w:r>
        <w:t>https://mcp.opencaselaw.ch/entscheid/ge_gerichte_DAS_156_2018</w:t>
      </w:r>
    </w:p>
    <w:p>
      <w:r>
        <w:t>FR: GE_GERICHTE DAS/156/2018 du 27 juillet 2018</w:t>
      </w:r>
    </w:p>
    <w:p>
      <w:r>
        <w:t>IT: GE_GERICHTE DAS/156/2018 del 27 luglio 2018</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w:t>
      </w:r>
    </w:p>
    <w:p>
      <w:r>
        <w:t>Le recourant s’oppose à son transfert au sein de C______.</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w:t>
      </w:r>
    </w:p>
    <w:p>
      <w:r>
        <w:rPr>
          <w:b/>
        </w:rPr>
        <w:t>E. 2.2</w:t>
      </w:r>
    </w:p>
    <w:p>
      <w:r>
        <w:t>Il est établi, sur la base notamment des expertises figurant au dossier que le recourant souffre d’un délire paranoïaque chronique, dont il est totalement anosognosique, ce qui le rend peu compliant au traitement médical prescrit. Il a dû être hospitalisé, une nouvelle fois, le 7 juin 2018 à C______, en raison de l'arrêt de son traitement médicamenteux et des troubles du comportement qui en ont découlé. Un traitement a dû lui être administré contre sa volonté, par injections, compte tenu de son refus de médication. Il semble à l'heure actuelle qu'il accepte de prendre des médicaments par voie orale mais exprime dans son recours, comme lors de son audition par la juge déléguée de la Chambre de surveillance, une défiance envers le corps médical et les traitements qui lui sont administrés, qu'il manifeste notamment par le refus de délier son médecin du secret médical. Il indique ne plus souhaiter continuer à prendre son traitement qui lui causerait des maux d'estomac. Il considère d'ailleurs ne pas avoir besoin de traitement et demeure donc totalement anosognosique de son état. Le</w:t>
      </w:r>
    </w:p>
    <w:p>
      <w:r>
        <w:t>- 9/10 -</w:t>
      </w:r>
    </w:p>
    <w:p>
      <w:r>
        <w:t>C/12232/1999-CS discours et l'attitude du recourant démontrent à l'évidence que son état n'est pas stabilisé et qu'il a besoin de demeurer hospitalisé à C______, qui constitue un établissement approprié, en vue de trouver un traitement médicamenteux adapté à ses besoins et une fois son état stabilisé, un nouveau lieu de vie compatible avec celui-ci. Le recours sera donc rejeté et l'ordonnance du 17 juillet 2018 sera confirmée.</w:t>
      </w:r>
    </w:p>
    <w:p>
      <w:r>
        <w:rPr>
          <w:b/>
        </w:rPr>
        <w:t>E. 3</w:t>
      </w:r>
    </w:p>
    <w:p>
      <w:r>
        <w:t>La procédure est gratuite (art. 22 al. 4 LaCC). * * * * *</w:t>
      </w:r>
    </w:p>
    <w:p>
      <w:r>
        <w:t>- 10/10 -</w:t>
      </w:r>
    </w:p>
    <w:p>
      <w:r>
        <w:t>C/12232/1999-CS PAR CES MOTIFS, La Chambre de surveillance : A la forme : Déclare recevable le recours formé le 23 juillet 2018 par A______ contre l’ordonnance DTAE/4417/2018 du 17 juillet 2018 rendue par le Tribunal de protection de l’adulte et de l’enfant dans la cause C/12232/1999-4. Au fond : Le rejette. Dit que la procédure est gratuite. Siégeant : Madame Jocelyne DEVILLE-CHAVANNE, présidente; Madame Nathalie LANDRY- BARTHE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