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DAS/151/2016 vom 16. Juni 2016</w:t>
      </w:r>
    </w:p>
    <w:p>
      <w:r>
        <w:t>GE Cour de justice, 2016-06-16, FR</w:t>
      </w:r>
    </w:p>
    <w:p>
      <w:r>
        <w:rPr>
          <w:b/>
        </w:rPr>
        <w:t xml:space="preserve">Quelle: </w:t>
      </w:r>
      <w:r>
        <w:t>https://mcp.opencaselaw.ch/entscheid/ge_gerichte_DAS_151_2016</w:t>
      </w:r>
    </w:p>
    <w:p>
      <w:r>
        <w:t>FR: GE_GERICHTE DAS/151/2016 du 16 juin 2016</w:t>
      </w:r>
    </w:p>
    <w:p>
      <w:r>
        <w:t>IT: GE_GERICHTE DAS/151/2016 del 16 giugno 2016</w:t>
      </w:r>
    </w:p>
    <w:p>
      <w:pPr>
        <w:pStyle w:val="Heading2"/>
      </w:pPr>
      <w:r>
        <w:t>Erwägungen</w:t>
      </w:r>
    </w:p>
    <w:p>
      <w:r>
        <w:rPr>
          <w:b/>
        </w:rPr>
        <w:t>E. 1</w:t>
      </w:r>
    </w:p>
    <w:p>
      <w:r>
        <w:t>Au vu du domicile du requérant à Genève, la Cour de justice est compétente pour se prononcer sur la requête d'adoption (art. 268 al. 1 CC; 120 al. 1 let. c LOJ).</w:t>
      </w:r>
    </w:p>
    <w:p>
      <w:r>
        <w:t>Le requérant, tout comme les personnes visées par la requête, sont de nationalité suisse, de sorte qu'il s'agit d'une adoption interne.</w:t>
      </w:r>
    </w:p>
    <w:p>
      <w:r>
        <w:t>- 3/5 -</w:t>
      </w:r>
    </w:p>
    <w:p>
      <w:r>
        <w:t>C/6062/2016-CS</w:t>
      </w:r>
    </w:p>
    <w:p>
      <w:r>
        <w:rPr>
          <w:b/>
        </w:rPr>
        <w:t>E. 2.1</w:t>
      </w:r>
    </w:p>
    <w:p>
      <w:r>
        <w:t>A teneur de l'art.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w:t>
      </w:r>
    </w:p>
    <w:p>
      <w:r>
        <w:t>L'adoption de l'enfant majeur du conjoint ne peut avoir lieu, comme toute adoption de majeur qu'en l'absence de descendant de l'adoptant (ATF 106 II 278).</w:t>
      </w:r>
    </w:p>
    <w:p>
      <w:r>
        <w:t>Les dispositions sur l'adoption des mineurs s'appliquent par analogie à l'adoption de majeurs (art. 266 al. 3 CC), avec l'exception de la condition du consentement des parents naturels prévue aux art. 265a et ss CC (MEIER/STETTLER, Droit de l'affiliation, 4ème éd., 2009, no 320; ATF 137 III 1).</w:t>
      </w:r>
    </w:p>
    <w:p>
      <w:r>
        <w:t>L'adoption d'une personne majeure a été conçue par le législateur comme exceptionnelle, ne pouvant être admise qu'en présence d'une situation "comparable" à celle qui recommande l'adoption des mineurs. Ainsi, le législateur a entendu instituer une cautèle destinée à garantir que l'adoption des majeurs repose sur l'établissement, entre l'adoptant et l'adopté, de liens affectifs étroits destinés à apparenter la filiation adoptive à la filiation naturelle (ATF 101 II 3).</w:t>
      </w:r>
    </w:p>
    <w:p>
      <w:r>
        <w:rPr>
          <w:b/>
        </w:rPr>
        <w:t>E. 2.2</w:t>
      </w:r>
    </w:p>
    <w:p>
      <w:r>
        <w:t>En l'espèce, le requérant a fourni des soins et a pourvu à l'éducation des enfants D______ et E______ pendant plus de cinq ans durant leur minorité. La condition de l'art. 266 al. 1 ch. 2 CC est dès lors remplie. Point n'est dès lors besoin d'examiner les conditions du ch. 3 de cette disposition.</w:t>
      </w:r>
    </w:p>
    <w:p>
      <w:r>
        <w:t>D'autre part, le requérant né en 1955, sans descendant (art. 266 al. 1 in initio CC), a une différence d'âge de plus de 16 ans avec les enfants (art. 265 al. 1 CC).</w:t>
      </w:r>
    </w:p>
    <w:p>
      <w:r>
        <w:t>En outre, tant D______ que E______ ont donné leur consentement à leur adoption par le requérant (art. 265 al. 2 CC).</w:t>
      </w:r>
    </w:p>
    <w:p>
      <w:r>
        <w:t>Pour le surplus, AA____________ et B______, née C______, sont mariés depuis plus de cinq ans, de sorte que la condition de l'art. 264a al. 3 CC est également réalisée.</w:t>
      </w:r>
    </w:p>
    <w:p>
      <w:r>
        <w:t>Comme relevé plus haut, en cas d'adoption de majeur, le consentement du père biologique n'est pas requis.</w:t>
      </w:r>
    </w:p>
    <w:p>
      <w:r>
        <w:t>Celui de la mère est requis en sa qualité de conjoint de l'adoptant (art. 264a al. 1 CC). Il a été donné in casu.</w:t>
      </w:r>
    </w:p>
    <w:p>
      <w:r>
        <w:t>- 4/5 -</w:t>
      </w:r>
    </w:p>
    <w:p>
      <w:r>
        <w:t>C/6062/2016-CS</w:t>
      </w:r>
    </w:p>
    <w:p>
      <w:r>
        <w:t>Dès lors, la Chambre civile de la Cour de justice prononcera l'adoption requise, en relevant que le lien de filiation avec la mère subsiste, s'agissant de l'adoption d'enfants du conjoint (art. 267 al. 2 CC).</w:t>
      </w:r>
    </w:p>
    <w:p>
      <w:r>
        <w:rPr>
          <w:b/>
        </w:rPr>
        <w:t>E. 3</w:t>
      </w:r>
    </w:p>
    <w:p>
      <w:r>
        <w:t>Les frais de la procédure, arrêtés à 1'000 fr., sont mis à la charge du requérant. Ils sont entièrement compensés avec l'avance de ce montant versée par celui-ci, qui reste acquise à l'Etat (art. 98, 101 et 111 CPC; 19 al. 3 let. a LaCC). * * * * *</w:t>
      </w:r>
    </w:p>
    <w:p>
      <w:r>
        <w:t>- 5/5 -</w:t>
      </w:r>
    </w:p>
    <w:p>
      <w:r>
        <w:t>C/6062/2016-CS PAR CES MOTIFS, La Chambre civile : Prononce l'adoption de D______, né le ______ 1988 et de E______, né le ______ 1991 par AA______, né le ______ 1955 à ______, originaire de Genève. Prescrit que le lien de filiation de D______ et de E______ avec leur mère B______, née C______ le ______ 1965 à ______, originaire de Genève, n'est pas supprimé. Arrête les frais judiciaires de la procédure d'adoption à 1'000 fr., les met à la charge de AA______ et dit qu'ils sont entièrement compensés par l'avance de frais d'ores et déjà effectuée, qui reste acquise à l'Etat de Genève. Siégeant : Monsieur Cédric-Laurent MICHEL, président; Monsieur Jean-Marc STRUBIN et Madame Paola CAMPOMAGNANI,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