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DAS/14/2022 vom 16. Juni 2021</w:t>
      </w:r>
    </w:p>
    <w:p>
      <w:r>
        <w:t>GE Cour de justice, 2021-06-16, FR</w:t>
      </w:r>
    </w:p>
    <w:p>
      <w:r>
        <w:rPr>
          <w:b/>
        </w:rPr>
        <w:t xml:space="preserve">Quelle: </w:t>
      </w:r>
      <w:r>
        <w:t>https://mcp.opencaselaw.ch/entscheid/ge_gerichte_DAS_14_2022</w:t>
      </w:r>
    </w:p>
    <w:p>
      <w:r>
        <w:t>FR: GE_GERICHTE DAS/14/2022 du 16 juin 2021</w:t>
      </w:r>
    </w:p>
    <w:p>
      <w:r>
        <w:t>IT: GE_GERICHTE DAS/14/2022 del 16 giugno 2021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S'agissant d'une procédure de protection de l'enfant, la procédure est gratuite (art. 81 al. 1 LaCC).</w:t>
      </w:r>
    </w:p>
    <w:p>
      <w:r>
        <w:t>L'avance fournie par la recourante à hauteur de 400 fr. lui sera restituée. * * * * *</w:t>
      </w:r>
    </w:p>
    <w:p>
      <w:r>
        <w:t>- 6/6 -</w:t>
      </w:r>
    </w:p>
    <w:p>
      <w:r>
        <w:t>C/27355/2020-CS PAR CES MOTIFS, La Chambre de surveillance : A la forme : Déclare recevable le recours formé le 16 juin 2021 par A______ contre la décision du Tribunal de protection de l'adulte et de l'enfant du 14 mai 2021. Au fond : Annule cette décision en tant qu'elle transfère la procédure de protection concernant l'enfant B______ aux autorités françaises. Dit que la procédure est gratuite. Invite les Services financiers du Pouvoir judiciaire à restituer 400 fr. à A______. Siégeant : Monsieur Cédric-Laurent MICHEL, président; Mesdames Paola CAMPOMAGNANI et Ursula ZEHETBAUER GHAVAMI, juges; Madame Jessica QUINODOZ,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