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DAS/14/2021 vom 12. Oktober 2020</w:t>
      </w:r>
    </w:p>
    <w:p>
      <w:r>
        <w:t>GE Cour de justice, 2020-10-12, FR</w:t>
      </w:r>
    </w:p>
    <w:p>
      <w:r>
        <w:rPr>
          <w:b/>
        </w:rPr>
        <w:t xml:space="preserve">Quelle: </w:t>
      </w:r>
      <w:r>
        <w:t>https://mcp.opencaselaw.ch/entscheid/ge_gerichte_DAS_14_2021</w:t>
      </w:r>
    </w:p>
    <w:p>
      <w:r>
        <w:t>FR: GE_GERICHTE DAS/14/2021 du 12 octobre 2020</w:t>
      </w:r>
    </w:p>
    <w:p>
      <w:r>
        <w:t>IT: GE_GERICHTE DAS/14/2021 del 12 ottobre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C/3754/2003-CS DAS/14/2021 DECISION DE LA COUR DE JUSTICE Chambre de surveillance DU LUNDI 25 JANVIER 2021</w:t>
      </w:r>
    </w:p>
    <w:p>
      <w:r>
        <w:t>Recours (C/3754/2003-CS) formé en date du 20 janvier 2021 par Madame A______, domiciliée ______, comparant en personne. * * * * * Décision communiquée par plis recommandés du greffier du 27 janvier 2021 à : - Madame A______ ______, ______. - Maître B______ ______, ______. - TRIBUNAL DE PROTECTION DE L'ADULTE ET DE L'ENFANT.</w:t>
      </w:r>
    </w:p>
    <w:p>
      <w:r>
        <w:t>- 2/4 -</w:t>
      </w:r>
    </w:p>
    <w:p>
      <w:r>
        <w:t>C/3754/2003-CS Vu la procédure et les pièces; Attendu, EN FAIT, que par décision CTAE/1911/2020 du 12 octobre 2020, le Tribunal de protection de l'adulte et de l'enfant (ci-après : Tribunal de protection) a approuvé les rapport et comptes couvrant la période du 30 septembre 2016 au 30 septembre 2018, arrêté les honoraires de Me B______ à 7'600 fr. en vertu du tarif applicable et fixé un émolument de contrôle concernant les rapport et comptes couvrant la période du 30 septembre 2016 au 30 septembre 2018 à 483 fr., en vertu de l'art. 53 al. 1 RTFMC; Que la décision mentionne, en bas de page, qu'elle peut faire l'objet d'un recours dans les trente jours qui suivent sa notification, la suspension des délais ne s'appliquant pas; Que ladite décision a été communiquée à A______ par pli du 13 octobre 2020 et est retournée à l'expéditeur avec la mention "non réclamée"; Que la décision du 12 octobre 2020 a été renvoyée à A______ le 4 janvier 2021 par pli simple, pour information; Que par acte expédié le 20 janvier 2021 à l'adresse de la Chambre de surveillance de la Cour de justice, A______ a formé recours contre ladite décision susmentionnée; Considérant, EN DROIT, que les décisions du Tribunal de protection peuvent faire l'objet d'un recours à la Chambre de surveillance de la Cour de justice dans les trente jours dès la notification aux parties (art. 53 LaCC et 450b CC); Que la notification d'un pli recommandé non réclamé est considérée comme valablement intervenue à l'expiration d'un délai de sept jours à compter de l'échec de la remise, si le destinataire devait s'attendre à recevoir la notification (art. 138 al. 3 CPC); Qu'en cas de demande de garde du courrier, le pli est considéré comme communiqué le dernier jour d'un délai de sept jours, dès réception du pli à l'office de poste du domicile du destinataire; le délai n'étant pas prolongé lorsque la Poste permet de retirer le courrier dans un délai plus long, notamment suite à une demande de garde (BOHNET, Code de procédure civile commenté, p. 553, n. 23 ad art. 138 CPC); Qu'en l'espèce, la recourante fait l'objet, depuis 2003, d'une procédure devant le Tribunal de protection, dans le cadre de laquelle elle reçoit régulièrement des notifications; Qu'il y a par conséquent lieu de retenir qu'elle devait s'attendre à recevoir la notification en cause; Que selon la mention figurant sur la recherche postale, la décision CTAE/1911/2020 rendue le 22 septembre 2020 par le Tribunal de protection a été valablement notifiée à la personne concernée le 20 octobre 2020, soit à l'expiration du délai de sept jours à compter de l'échec de la remise;</w:t>
      </w:r>
    </w:p>
    <w:p>
      <w:r>
        <w:t>- 3/4 -</w:t>
      </w:r>
    </w:p>
    <w:p>
      <w:r>
        <w:t>C/3754/2003-CS Que le délai pour recourir a donc expiré le 19 novembre 2020; Qu'ainsi, le recours expédié après l'expiration de ce délai est irrecevable, ce que la Cour peut constater d'entrée de cause et sans débats, en application de l'art. 322 al. 1 in fine CPC; Qu'aucun acte de procédure n'ayant été effectué, il sera renoncé à la perception de frais judiciaires.</w:t>
      </w:r>
    </w:p>
    <w:p>
      <w:r>
        <w:t>* * * * *</w:t>
      </w:r>
    </w:p>
    <w:p>
      <w:r>
        <w:t>- 4/4 -</w:t>
      </w:r>
    </w:p>
    <w:p>
      <w:r>
        <w:t>C/3754/2003-CS PAR CES MOTIFS, La Chambre de surveillance : Déclare irrecevable le recours formé le 20 janvier 2021 par A______ contre la décision CTAE/1911/2020 rendue par le Tribunal de protection de l'adulte et de l'enfant le 22 septembre 2020 dans la cause C/3754/2003. Dit qu'il est renoncé à la perception de frais judiciaires.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