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DAS/142/2025 vom 8. Juli 2025</w:t>
      </w:r>
    </w:p>
    <w:p>
      <w:r>
        <w:t>GE Cour de justice, 2025-07-08, FR</w:t>
      </w:r>
    </w:p>
    <w:p>
      <w:r>
        <w:rPr>
          <w:b/>
        </w:rPr>
        <w:t xml:space="preserve">Quelle: </w:t>
      </w:r>
      <w:r>
        <w:t>https://mcp.opencaselaw.ch/entscheid/ge_gerichte_DAS_142_2025</w:t>
      </w:r>
    </w:p>
    <w:p>
      <w:r>
        <w:t>FR: GE_GERICHTE DAS/142/2025 du 8 juillet 2025</w:t>
      </w:r>
    </w:p>
    <w:p>
      <w:r>
        <w:t>IT: GE_GERICHTE DAS/142/2025 del 8 luglio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C/14511/2022-CS DAS/142/2025 DECISION DE LA COUR DE JUSTICE Chambre de surveillance DU JEUDI 24 JUILLET 2025</w:t>
      </w:r>
    </w:p>
    <w:p>
      <w:r>
        <w:t>Recours (C/14511/2022-CS) formé en date du 8 juillet 2025 par Madame A______, Poste restante, CH-1211 Genève 20 ______. * * * * * Décision communiquée par plis recommandés du greffier du 11 août 2025 à : - Madame A______ Poste restante, CH-1211 Genève 20 ______. - Monsieur B______ Madame C______ OFFICE DE PROTECTION DE L'ADULTE Route des Jeunes 1C, case postale 107, 1211 Genève 8. - TRIBUNAL DE PROTECTION DE L'ADULTE ET DE L'ENFANT. Pour information : - Maître D______, avocat ______, ______.</w:t>
      </w:r>
    </w:p>
    <w:p>
      <w:r>
        <w:t>- 2/3 -</w:t>
      </w:r>
    </w:p>
    <w:p>
      <w:r>
        <w:t>C/14511/2022-CS Vu la procédure C/14511/2022; Attendu, EN FAIT, que par décision DTAE/4988/2025 rendue le 28 mai 2025, le Tribunal de protection de l'adulte et de l'enfant (ci-après: le Tribunal de protection), statuant sur mesures superprovisionnelles, a institué une curatelle de portée générale en faveur de A______, née le ______ 1939, de nationalité inconnue (ch. 1 du dispositif), rappelé que A______ est privée de plein droit de l'exercice de ses droits civils (ch. 2), désigné C______ et B______, respectivement intervenante en protection de l’adulte et chef de secteur auprès de l'Office de protection de l'adulte (OPAd), aux fonctions de curateurs et dit qu'ils peuvent se substituer l’un à l’autre dans l’exercice de leur mandat, chacun avec les pleins pouvoirs de représentation (ch. 3), autorisé les curateurs à prendre connaissance de la correspondance de la personne concernée, dans les limites du mandat et avec la faculté de la faire réexpédier à l'adresse de leur choix, et, si nécessaire, à pénétrer dans son logement (ch. 4), imparti aux curateurs, à la personne concernée et au curateur d’office un délai au 2 juillet 2025 pour se déterminer sur l'adéquation desdites mesures (ch. 5), laissé les frais judiciaires à la charge de l’État (ch. 6); Que le Tribunal de protection a indiqué, au pied de sa décision, que celle-ci ne pouvait pas faire l'objet d'un recours et qu'une nouvelle décision sujette à recours serait prise après que les parties auraient eu la possibilité de prendre position (art. 445 al. 2 CC); Que par acte du 8 juillet 2021, A______ a formé recours contre cette décision; Considérant, EN DROIT, que les mesures superprovisionnelles ne sont pas susceptibles de recours, ni auprès de l'autorité cantonale supérieure lorsqu'elles émanent d'une autorité inférieure, ni auprès du Tribunal fédéral (ATF 137 III 417; arrêt du Tribunal fédéral 5A_554/2014 du 21 octobre 2014 consid. 3.2); Que ces principes valent également en matière de protection (art. 445 CC; ATF 140 III 289; arrêt du Tribunal fédéral 5A_554/2014); Qu'en l'espèce, l'ordonnance entreprise a été rendue par le Tribunal de protection sans audition préalable des participants à la procédure; qu'il s'agit donc d'une décision de nature superprovisionnelle non sujette à recours; Qu'il appartient désormais au Tribunal de protection d'entendre les parties et de rendre au plus tôt une décision provisionnelle susceptible de recours, remplaçant la décision urgente; Qu'ainsi, le recours formé le 8 juillet 2025 est irrecevable en tant qu'il est dirigé contre l'ordonnance superprovisionnelle DTAE/4988/2025 rendue par le Tribunal de protection le 28 mai 2025; Qu'au vue de l'issue de la procédure, il sera renoncé à la perception de frais judiciaires. * * * * *</w:t>
      </w:r>
    </w:p>
    <w:p>
      <w:r>
        <w:t>- 3/3 -</w:t>
      </w:r>
    </w:p>
    <w:p>
      <w:r>
        <w:t>C/14511/2022-CS PAR CES MOTIFS, La Chambre de surveillance :</w:t>
      </w:r>
    </w:p>
    <w:p>
      <w:r>
        <w:t>Déclare irrecevable le recours interjeté le 8 juillet 2025 par A______ contre l'ordonnance DTAE/4988/2025 rendue le 28 mai 2025 par le Tribunal de protection de l'adulte et de l'enfant dans la cause C/14511/2022. Dit qu'il est renoncé à la perception de frais judiciaires. Siégeant : Madame Jocelyne DEVILLE-CHAVANNE, présidente; Monsieur Cédric-Laurent MICHEL et Madame Paola CAMPOMAGNANI,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