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DAS/142/2018 vom 5. Juli 2018</w:t>
      </w:r>
    </w:p>
    <w:p>
      <w:r>
        <w:t>GE Cour de justice, 2018-07-05, FR</w:t>
      </w:r>
    </w:p>
    <w:p>
      <w:r>
        <w:rPr>
          <w:b/>
        </w:rPr>
        <w:t xml:space="preserve">Quelle: </w:t>
      </w:r>
      <w:r>
        <w:t>https://mcp.opencaselaw.ch/entscheid/ge_gerichte_DAS_142_2018</w:t>
      </w:r>
    </w:p>
    <w:p>
      <w:r>
        <w:t>FR: GE_GERICHTE DAS/142/2018 du 5 juillet 2018</w:t>
      </w:r>
    </w:p>
    <w:p>
      <w:r>
        <w:t>IT: GE_GERICHTE DAS/142/2018 del 5 luglio 2018</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3 CC, art. 53 al. 1 LaCC). Le délai de recours est de trente jours à compter de la notification de la décision. Ce délai s'applique également aux personnes ayant qualité pour recourir auxquelles la décision ne doit pas être notifiée (art. 450b al. 1 CC).</w:t>
      </w:r>
    </w:p>
    <w:p>
      <w:r>
        <w:t>- 5/7 -</w:t>
      </w:r>
    </w:p>
    <w:p>
      <w:r>
        <w:t>C/25051/2017-CS Ont qualité pour recourir les personnes parties à la procédure, les proches de la personne concernée et les personnes qui ont un intérêt juridique à l'annulation ou à la modification de la décision attaquée (art. 450 al. 2 CC).</w:t>
      </w:r>
    </w:p>
    <w:p>
      <w:r>
        <w:rPr>
          <w:b/>
        </w:rPr>
        <w:t>E. 1.2</w:t>
      </w:r>
    </w:p>
    <w:p>
      <w:r>
        <w:t>En l'espèce, le recours est signé par A______. En tant que fils de la personne concernée, il a la qualité pour recourir. Point n'est besoin dès lors de déterminer si le recours en tant qu'il serait signé par B______ serait également recevable en ce qui le concerne. Pour le surplus déposé dans les formes et délai prévus par la loi auprès de l'autorité compétente, le recours est recevable.</w:t>
      </w:r>
    </w:p>
    <w:p>
      <w:r>
        <w:rPr>
          <w:b/>
        </w:rPr>
        <w:t>E. 2.1</w:t>
      </w:r>
    </w:p>
    <w:p>
      <w:r>
        <w:t>Les mesures prises par l'autorité de protection de l'adulte garantissent l'assistance et la protection de la personne qui a besoin d'aide. Elles préservent et favorisent autant que possible son autonomie (art. 388 al. 1 et 2 CC), dans le respect des principes de subsidiarité et proportionnalité (art. 389 CC). L'application du principe de la subsidiarité implique que l'autorité de protection de l'adulte ne peut prendre des décisions de protection que si l'aide nécessitée par la personne concernée ne peut être procurée par sa famille, ses proches ou les services publics ou privés compétents (art. 389 al. 1 CC; Message du Conseil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ATF 140 III 49 cité consid. 4.3.1).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Une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w:t>
      </w:r>
    </w:p>
    <w:p>
      <w:r>
        <w:rPr>
          <w:b/>
        </w:rPr>
        <w:t>E. 2.2</w:t>
      </w:r>
    </w:p>
    <w:p>
      <w:r>
        <w:t>Dans le cas d'espèce, c'est à juste titre que le Tribunal de protection a institué une mesure de curatelle de portée générale au profit de B______. En effet, il ressort du dossier que non seulement celui-ci n'a pas la capacité de gérer ses</w:t>
      </w:r>
    </w:p>
    <w:p>
      <w:r>
        <w:t>- 6/7 -</w:t>
      </w:r>
    </w:p>
    <w:p>
      <w:r>
        <w:t>C/25051/2017-CS affaires administratives quotidiennes, ses rapports avec les tiers, ses revenus ou sa fortune, mais en outre qu'il est dans l'incapacité d'assurer son bien-être personnel sans aide extérieure. Or, il apparaît, au vu des circonstances, et notamment du conflit opposant ses deux fils, résidant chez lui mais faisant preuve de violence l'un à l'égard de l'autre et de négligence à son égard, que la nécessité d'une prise en charge personnelle organisée par un tiers (le curateur) est avérée. En effet, non seulement B______, âgé de 85 ans, souffre d'une maladie d'Alzheimer de moyenne intensité et de diverses affections physiques. Il est d'autre part incapable de cuisiner, de faire ses courses ou de prendre soin de son hygiène personnelle seul. Il ressort par ailleurs du dossier que lorsqu'il a été hospitalisé, il était dénutri et ne prenait pas les médicaments qui lui étaient prescrits. Il est avéré d'autre part que sans l'aide d'un curateur, l'intervention d'une institution de soins à domicile telle que celle qui intervenait précédemment serait impossible, du fait du climat de tension existant au sein de sa maison, dans laquelle ses deux fils se livrent à des actes de violence réciproques. Enfin, il apparaît que quoiqu'en dise le recourant, celui-ci et son frère auraient le projet d'emmener B______ en D______ alors qu'il est intransportable, ce qui est manifestement contraire à son intérêt. Pour toutes ces raisons, les griefs faits au Tribunal de protection par le recourant sont infondés, la mesure étant nécessaire et proportionnée, de sorte que l'ordonnance attaquée doit être confirmée.</w:t>
      </w:r>
    </w:p>
    <w:p>
      <w:r>
        <w:rPr>
          <w:b/>
        </w:rPr>
        <w:t>E. 3</w:t>
      </w:r>
    </w:p>
    <w:p>
      <w:r>
        <w:t>Les frais de la procédure de recours, fixés à 800 fr., seront mis à la charge de A______ qui succombe et compensés partiellement par l'avance de frais à hauteur de 400 fr. payée par lui qui reste acquise à l'Etat de Genève. * * * * *</w:t>
      </w:r>
    </w:p>
    <w:p>
      <w:r>
        <w:t>- 7/7 -</w:t>
      </w:r>
    </w:p>
    <w:p>
      <w:r>
        <w:t>C/25051/2017-CS PAR CES MOTIFS, La Chambre de surveillance : A la forme : Déclare recevable le recours formé le 8 mars 2018 par A______ contre l'ordonnance DTAE/609/2018 rendue par le Tribunal de protection de l'adulte et de l'enfant le 6 février 2018 dans la cause C/25051/2017-1. Au fond : Le rejette et confirme l'ordonnance attaquée. Sur les frais : Arrête les frais judiciaires à 800 fr., les met à la charge de A______ et dit qu'ils sont partiellement compensés par l'avance de frais de 400 fr. versée par celui-ci qui reste acquise à l'Etat de Genève. Condamne A______ au paiement à l'Etat de Genève de la somme de 400 fr. Siégeant : Madame Paola CAMPOMAGNANI, présidente; Monsieur Cédric-Laurent MICHEL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