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DAS/13/2016 vom 18. Januar 2016</w:t>
      </w:r>
    </w:p>
    <w:p>
      <w:r>
        <w:t>GE Cour de justice, 2016-01-18, FR</w:t>
      </w:r>
    </w:p>
    <w:p>
      <w:r>
        <w:rPr>
          <w:b/>
        </w:rPr>
        <w:t xml:space="preserve">Quelle: </w:t>
      </w:r>
      <w:r>
        <w:t>https://mcp.opencaselaw.ch/entscheid/ge_gerichte_DAS_13_2016</w:t>
      </w:r>
    </w:p>
    <w:p>
      <w:r>
        <w:t>FR: GE_GERICHTE DAS/13/2016 du 18 janvier 2016</w:t>
      </w:r>
    </w:p>
    <w:p>
      <w:r>
        <w:t>IT: GE_GERICHTE DAS/13/2016 del 18 gennaio 2016</w:t>
      </w:r>
    </w:p>
    <w:p>
      <w:pPr>
        <w:pStyle w:val="Heading2"/>
      </w:pPr>
      <w:r>
        <w:t>Erwägungen</w:t>
      </w:r>
    </w:p>
    <w:p>
      <w:r>
        <w:rPr>
          <w:b/>
        </w:rPr>
        <w:t>E. 1</w:t>
      </w:r>
    </w:p>
    <w:p>
      <w:r>
        <w:t>A Genève, la Cour de justice civile est compétente pour prononcer l'adoption (art. 120 al. 1 let. c LOJ). Les époux A______ et B______ et C______ étant de nationalité suisse, domiciliés à Genève, il n'existe aucun élément d'extranéité, de sorte que la présente procédure est régie par les art. 264 ss CC.</w:t>
      </w:r>
    </w:p>
    <w:p>
      <w:r>
        <w:t>- 4/6 -</w:t>
      </w:r>
    </w:p>
    <w:p>
      <w:r>
        <w:t>C/8361/2015-CS</w:t>
      </w:r>
    </w:p>
    <w:p>
      <w:r>
        <w:rPr>
          <w:b/>
        </w:rPr>
        <w:t>E. 2.1</w:t>
      </w:r>
    </w:p>
    <w:p>
      <w:r>
        <w:t>C______, née le ______ 1997, est devenue majeure le ______ 2015, soit postérieurement à l'envoi à la Cour de la requête d'adoption, intervenu le 20 février 2015. En application de l'art. 268 al. 3 CC, les dispositions sur l'adoption de mineurs restent dans ce cas applicables, si les conditions étaient réalisées auparavant. Il convient toutefois de relever que, selon la jurisprudence, l'exigence de l'accord des parents naturels (art. 265a à 265d CC) tombe lorsque, comme en l'espèce, l'enfant atteint l'âge de la majorité en cours de procédure (ATF 137 III 1</w:t>
      </w:r>
    </w:p>
    <w:p>
      <w:r>
        <w:rPr>
          <w:b/>
        </w:rPr>
        <w:t>E. 2.2</w:t>
      </w:r>
    </w:p>
    <w:p>
      <w:r>
        <w:t>Les requérants, mariés, remplissent toutes les conditions exigées par la loi pour que l'adoption soit prononcée. Ils sont en effet âgés de plus de trente-cinq (art. 264a al. 2 CC) et l'écart d'âge entre eux-mêmes et C______ est supérieur à seize ans (art. 265 al. 1 CC). Les requérants ont, en outre, pourvu de manière adéquate à l'éducation et à l'entretien de l'enfant pendant plus d'un an (art. 264 CC). Il ressort par ailleurs de l'enquête exigée par l'art. 268a CC et effectuée par les services compétents, que l'adoption de C______ par les époux A______ et B______ sert son intérêt (art. 264 CC). L'art. 264 CC prévoit en outre comme condition que l'adoption ne porte pas une atteinte inéquitable à la situation d'autres enfants des parents adoptifs, afin de sauvegarder l'harmonie familiale ainsi que les intérêts affectifs et pécuniaires des autres enfants de la famille adoptante (SCHOENENBERGER, Commentaire romand, Code civil I, PICHONNAZ/FOËX (éd.), ad art. 264 n. 42 ss). Dans le cas d'espèce, l'adoption de C______ ne prétérite pas les intérêts de l'enfant biologique des adoptants, laquelle est déjà majeure et a déclaré approuver cette démarche, puisqu'elle considère d'ores et déjà C______ comme sa sœur. Conformément à la jurisprudence du Tribunal fédéral rappelée sous ch. 2.1 ci- dessus, l'accord des parents biologiques n'est pas nécessaire puisque C______ a atteint la majorité pendant la procédure et a, pour sa part, clairement manifesté son accord. Au vu de ces éléments et des liens affectifs qui unissent les requérants à C______, tels qu'ils ressortent du rapport de fin de tutelle (art. 268a al. 1 CC), les conditions posées à l'adoption sont réunies. Celle-ci sera prononcée, étant précisé que les liens de filiation antérieurs sont rompus (art. 267 al. 2 CC). C______ portera désormais les prénoms de C______ G______, conformément au souhait des parties.</w:t>
      </w:r>
    </w:p>
    <w:p>
      <w:r>
        <w:t>- 5/6 -</w:t>
      </w:r>
    </w:p>
    <w:p>
      <w:r>
        <w:t>C/8361/2015-CS</w:t>
      </w:r>
    </w:p>
    <w:p>
      <w:r>
        <w:rPr>
          <w:b/>
        </w:rPr>
        <w:t>E. 3</w:t>
      </w:r>
    </w:p>
    <w:p>
      <w:r>
        <w:t>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opérée, qui reste acquise à l'Etat (art. 2 RTFMC; art. 98, 101 et 111 CPC). * * * * *</w:t>
      </w:r>
    </w:p>
    <w:p>
      <w:r>
        <w:t>- 6/6 -</w:t>
      </w:r>
    </w:p>
    <w:p>
      <w:r>
        <w:t>C/8361/2015-CS PAR CES MOTIFS, La Chambre civile : Prononce l'adoption de C______, née le ______ 1997 à Genève, originaire du canton de Vaud, par A______, né à Genève le ______ 1957, originaire de ______ (Argovie) et par B______, née B______ le ______ 1962 à ______ (Berne), originaire de _______ (Berne) et de ______ (Argovie). Dit qu'à l'avenir C______ portera les prénoms de C______ G______. Arrête les frais judiciaires de la procédure à 1'000 fr., les met à la charge de A______ et de B______, conjointement et solidairement, et dit qu'ils sont entièrement compensés par l'avance de frais d'ores et déjà effectuée,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Annexes pour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