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DAS/133/2025 vom 18. Juli 2025</w:t>
      </w:r>
    </w:p>
    <w:p>
      <w:r>
        <w:t>GE Cour de justice, 2025-07-18, FR</w:t>
      </w:r>
    </w:p>
    <w:p>
      <w:r>
        <w:rPr>
          <w:b/>
        </w:rPr>
        <w:t xml:space="preserve">Quelle: </w:t>
      </w:r>
      <w:r>
        <w:t>https://mcp.opencaselaw.ch/entscheid/ge_gerichte_DAS_133_2025</w:t>
      </w:r>
    </w:p>
    <w:p>
      <w:r>
        <w:t>FR: GE_GERICHTE DAS/133/2025 du 18 juillet 2025</w:t>
      </w:r>
    </w:p>
    <w:p>
      <w:r>
        <w:t>IT: GE_GERICHTE DAS/133/2025 del 18 luglio 2025</w:t>
      </w:r>
    </w:p>
    <w:p>
      <w:pPr>
        <w:pStyle w:val="Heading2"/>
      </w:pPr>
      <w:r>
        <w:t>Volltext</w:t>
      </w:r>
    </w:p>
    <w:p>
      <w:r>
        <w:t>REPUBLIQUE ET</w:t>
      </w:r>
    </w:p>
    <w:p>
      <w:r>
        <w:t>CANTON DE GENEVE POUVOIR JUDICIAIRE C/11575/2024-CS DAS/133/2025 DECISION DE LA COUR DE JUSTICE Chambre de surveillance DU LUNDI 7 JUILLET 2025</w:t>
      </w:r>
    </w:p>
    <w:p>
      <w:r>
        <w:t>Recours (C/11575/2024-CS) formé en date du 11 mars 2025 par Madame A______, domiciliée ______ (Genève). * * * * * Décision communiquée par plis recommandés du greffier du 18 juillet 2025 à : - Madame A______ ______, ______ [GE]. - Madame B______ Monsieur C______ OFFICE DE PROTECTION DE L'ADULTE Route des Jeunes 1C, case postale 107, 1211 Genève 8. - TRIBUNAL DE PROTECTION DE L'ADULTE ET DE L'ENFANT.</w:t>
      </w:r>
    </w:p>
    <w:p>
      <w:r>
        <w:t>- 2/3 -</w:t>
      </w:r>
    </w:p>
    <w:p>
      <w:r>
        <w:t>C/11575/2024-CS Vu la procédure et les pièces; Attendu, EN FAIT, que par ordonnance DTAE/961/2025 du 16 janvier 2025, le Tribunal de protection de l’adulte et de l’enfant (ci-après : le Tribunal de protection) a rejeté la demande de mainlevée de la curatelle instituée en faveur de A______, née le ______ 1975, originaire de D______ (FR); Que le Tribunal de protection a retenu en substance que A______, souffrait d'un trouble de la personnalité de type borderline, dont découlaient une importante impulsivité ainsi qu'une tendance à avoir trop d'attentes envers ses parents, ce qui affectait fortement sa gestion du quotidien et la menait à s'endetter; Que l’ordonnance a été communiquée aux parties le 11 février 2025; Que par courrier du 11 mars 2025 à l’adresse de la Chambre de surveillance de la Cour de justice, A______ a requis « la main levée de la curatelle » ; Que l'acte de recours ne contient aucun grief à l'encontre de la décision querellée, ni de motivation, ni de conclusion précise; Considérant, EN DROIT, que selon l’art. 450 al. 1 CC, les décisions de l’autorité de protection de l’adulte peuvent faire l’objet d’un recours devant le juge compétent;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11 mars 2025 est dépourvu de tout grief contre la décision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C/11575/2024-CS PAR CES MOTIFS, La Chambre de surveillance : Déclare irrecevable le recours formé le 11 mars 2025 par A______ contre l'ordonnance DTAE/961/2025 rendue par le Tribunal de protection de l'adulte et de l'enfant le 16 janvier 2025 dans la cause C/11575/2024. Renonce à percevoir un émolument. Siégeant : Madame Jocelyne DEVILLE-CHAVANNE, présidente;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