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DAS/133/2023 vom 2. Juni 2023</w:t>
      </w:r>
    </w:p>
    <w:p>
      <w:r>
        <w:t>GE Cour de justice, 2023-06-02, FR</w:t>
      </w:r>
    </w:p>
    <w:p>
      <w:r>
        <w:rPr>
          <w:b/>
        </w:rPr>
        <w:t xml:space="preserve">Quelle: </w:t>
      </w:r>
      <w:r>
        <w:t>https://mcp.opencaselaw.ch/entscheid/ge_gerichte_DAS_133_2023</w:t>
      </w:r>
    </w:p>
    <w:p>
      <w:r>
        <w:t>FR: GE_GERICHTE DAS/133/2023 du 2 juin 2023</w:t>
      </w:r>
    </w:p>
    <w:p>
      <w:r>
        <w:t>IT: GE_GERICHTE DAS/133/2023 del 2 giugno 2023</w:t>
      </w:r>
    </w:p>
    <w:p>
      <w:pPr>
        <w:pStyle w:val="Heading2"/>
      </w:pPr>
      <w:r>
        <w:t>Erwägungen</w:t>
      </w:r>
    </w:p>
    <w:p>
      <w:r>
        <w:rPr>
          <w:b/>
        </w:rPr>
        <w:t>E. 1.1</w:t>
      </w:r>
    </w:p>
    <w:p>
      <w:r>
        <w:t>Selon l'art. 7 de la Loi fédérale sur l'enlèvement international d'enfant et les conventions de La Haye sur la protection des enfants et des adultes (LF- EEA, RS 211.222.32), le Tribunal supérieur du canton où l'enfant résidait au moment du dépôt de la demande connaît en instance unique des demandes portant sur le retour d'enfant. A Genève, le Tribunal supérieur du canton est la Cour de justice (art. 120 al. 1 LOJ).</w:t>
      </w:r>
    </w:p>
    <w:p>
      <w:r>
        <w:rPr>
          <w:b/>
        </w:rPr>
        <w:t>E. 1.2</w:t>
      </w:r>
    </w:p>
    <w:p>
      <w:r>
        <w:t>Dans la mesure où l'enfant se trouve sur le territoire genevois, au domicile de son père, depuis le 12 décembre 2022, à l'exclusion de quelques visites à sa mère en France, la requête déposée par-devant la Cour est recevable.</w:t>
      </w:r>
    </w:p>
    <w:p>
      <w:r>
        <w:rPr>
          <w:b/>
        </w:rPr>
        <w:t>E. 1.3</w:t>
      </w:r>
    </w:p>
    <w:p>
      <w:r>
        <w:t>Les requêtes préalables en apport des procédures ayant opposé les parties en divorce et devant le Tribunal de protection, formées par la curatrice du mineur, seront rejetées. Les décisions topiques rendues par ces juridictions ont été versées par les parties à la présente procédure et sont suffisantes pour statuer sur l'objet du litige. Le même sort sera réservé à la demande d'audition du directeur de l'école du mineur, cette audition n'étant pas de nature à pouvoir influer le résultat de la présente procédure.</w:t>
      </w:r>
    </w:p>
    <w:p>
      <w:r>
        <w:rPr>
          <w:b/>
        </w:rPr>
        <w:t>E. 2</w:t>
      </w:r>
    </w:p>
    <w:p>
      <w:r>
        <w:t>Le tribunal statue selon une procédure sommaire (art. 8 al. 2 LF-EEA).</w:t>
      </w:r>
    </w:p>
    <w:p>
      <w:r>
        <w:rPr>
          <w:b/>
        </w:rPr>
        <w:t>E. 3</w:t>
      </w:r>
    </w:p>
    <w:p>
      <w:r>
        <w:t>La France et la Suisse ont ratifié la Convention sur les aspects civils de l'enlèvement international d'enfants conclue à La Haye le 25 octobre 1980 (CLaH80, RS 0.211.230.02). Elle s'applique à tout enfant qui avait sa résidence habituelle dans un Etat contractant immédiatement avant l'atteinte aux droits de garde ou de visite (art. 4 CLaH80).</w:t>
      </w:r>
    </w:p>
    <w:p>
      <w:r>
        <w:rPr>
          <w:b/>
        </w:rPr>
        <w:t>E. 4</w:t>
      </w:r>
    </w:p>
    <w:p>
      <w:r>
        <w:t>La requérante fait valoir que la résidence habituelle de l'enfant A______ se situait à F______ (France) avant le déplacement du mineur vers la Suisse. Elle indique que le père a conservé l'enfant par devers lui, alors qu'elle en avait la garde, une première fois du 29 août 2022 au 25 novembre 2022, date à laquelle il est retourné deux semaines vivre chez elle, puis une seconde fois</w:t>
      </w:r>
    </w:p>
    <w:p>
      <w:r>
        <w:t>- 11/21 -</w:t>
      </w:r>
    </w:p>
    <w:p>
      <w:r>
        <w:t>C/25444/2022 depuis le 12 décembre 2022, ce qui a entrainé le dépôt de sa seconde requête en retour du mineur, objet de la présente procédure. Dans ses plaidoiries finales, le cité expose pour sa part que la résidence habituelle de l'enfant est toujours en Suisse. Il fréquente l'école de G______, tous ses médecins sont à Genève et les tribunaux suisses s'occupent de son cas, de sorte que la Convention de la Haye sur l'enlèvement international serait inapplicable au cas d'espèce. S'agissant de la question de la résidence du mineur, sa curatrice relève que la mère détient seule l'autorité parentale sur l'enfant et qu'elle a déménagé avec lui, avec l'aval de la Cour, en février 2022 en France. Elle constate que la mère se débat depuis lors afin de faire respecter les décisions rendues concernant la garde du mineur, tout en relevant que le parent ravisseur ne doit tirer aucun avantage de son comportement illicite, notamment concernant la question de la détermination de la résidence du mineur.</w:t>
      </w:r>
    </w:p>
    <w:p>
      <w:r>
        <w:rPr>
          <w:b/>
        </w:rPr>
        <w:t>E. 4.1.1</w:t>
      </w:r>
    </w:p>
    <w:p>
      <w:r>
        <w:t>La CLaH80 a pour but d'assurer le retour immédiat des enfants déplacés ou retenus illicitement dans tout Etat contractant et de faire respecter de manière effective dans les autres Etats contractants les droits de garde et de visite existants dans un autre Etat contractant (art. 1er CLaH80).</w:t>
      </w:r>
    </w:p>
    <w:p>
      <w:r>
        <w:rPr>
          <w:b/>
        </w:rPr>
        <w:t>E. 4.1.2</w:t>
      </w:r>
    </w:p>
    <w:p>
      <w:r>
        <w:t>A teneur de l'art. 4 de la CLaH80, la Convention s'applique à tout enfant qui avait sa résidence habituelle dans un Etat contractant immédiatement avant l'atteinte aux droits de garde ou de visite. La notion de résidence habituelle, qui n'est pas définie dans la CLaH80, doit être déterminée de manière autonome. 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(ATF 110 II 119 consid. 3; arrêts du Tribunal fédéral 5A_933/2020 du 14 avril 2021 consid. 1.1 et les références; 5A_846/2018 du 6 novembre 2018 consid. 4).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 du Tribunal fédéral 5A_933/2020 précité ibid. et les références).</w:t>
      </w:r>
    </w:p>
    <w:p>
      <w:r>
        <w:t>- 12/21 -</w:t>
      </w:r>
    </w:p>
    <w:p>
      <w:r>
        <w:t>C/25444/2022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(ATF 129 III 288 consid. 4.1; arrêt du Tribunal fédéral 933/2020 précité ibid. et les références).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5A_329/2022 du 2 novembre 2022 et les références citées). Le principe du recours exclusif au rattachement à la résidence habituelle de l'enfant, consacré notamment dans la CLaH80, s'oppose à ce qu'un enfant jouisse, d'un point de vue juridique au moins, de plusieurs résidences habituelles simultanées (arrêt du Tribunal fédéral 5A_764/2009 du 11 janvier 2020 consid. 2.1, SCHWANDER, Basler Kommentar, Internationales Privatrecht, 3ème éd., 2013, n° 42 ad art. 85LDIP). En revanche, singulièrement en cas de garde alternée, un enfant peut avoir deux résidences habituelles alternatives et successives, mais uniquement si le mode de garde porte sur plusieurs mois, soit sur une période suffisamment longue pour entraîner régulièrement un changement de la résidence habituelle, partant, que l'enfant puisse se constituer deux centres de vie (BÜCHER, Commentaire romand, Loi sur le droit international privé - Convention de Lugano, 2011, n° 22 ad art. 85 LDIP). Il s'ensuit qu'il est exclu qu'un enfant ait simultanément deux résidences habituelles parce qu'il partage son temps entre deux Etats au cours de la même journée, à l'instar du mode de vie des frontaliers (arrêt du Tribunal fédéral 5A_846/2018 du 6 novembre 2018 consid. 4). La Cour de céans a précisé que, lorsque l'enfant et/ou ses parents développaient leurs centres d'intérêts d'un côté comme de l'autre de la frontière séparant la France et la Suisse, faisant en quelque sorte abstraction de celle-ci, la résidence habituelle de l'enfant correspondait au lieu où celui-ci vivait, c'est-à-dire le lieu où se trouvaient ses effets personnels et dans lequel il rentrait une fois sa journée d'école et ses activités extrascolaires achevées (DAS/170/2019 consid. 4.2.1).</w:t>
      </w:r>
    </w:p>
    <w:p>
      <w:r>
        <w:rPr>
          <w:b/>
        </w:rPr>
        <w:t>E. 4.1.3</w:t>
      </w:r>
    </w:p>
    <w:p>
      <w:r>
        <w:t>L'ordonnance du retour de l'enfant suppose que le déplacement ou le non-retour soit illicite. Selon l'art. 3 al. 1 CLaH80, tel est le cas lorsque celui- ci a lieu en violation d'un droit de garde attribué à une personne, seule ou conjointement, par le droit de l'Etat dans lequel l'enfant avait sa résidence habituelle immédiatement avant son déplacement (let. a et b). Il faut en outre que ce droit ait été exercé de façon effective seul ou conjointement, au moment du déplacement ou du non-retour, ou l'eût été si de tels événements n'étaient survenus (let. b).</w:t>
      </w:r>
    </w:p>
    <w:p>
      <w:r>
        <w:t>- 13/21 -</w:t>
      </w:r>
    </w:p>
    <w:p>
      <w:r>
        <w:t>C/25444/2022 L'alinéa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du 19 décembre 2013 consid. 4.2.1). Selon la jurisprudence fédérale, le déplacement est illicite dès le moment où la résidence habituelle de l'enfant est déplacée dans un autre Etat. La distance entre la résidence habituelle de l'enfant immédiatement avant le déplacement et le lieu dans lequel ce dernier a été déplacé n'est pas pertinente pour statuer sur ce point. Le fait que ces deux lieux ne soient éloignés que de quelques kilomètres ne permet ainsi pas d'exclure le caractère illicite du déplacement (arrêt du Tribunal fédéral 5A_582/2007 du 4 décembre 2007 consid. 2 confirmé par arrêt de la Cour EDH du 22 juillet 2014, Rouiller contre Suisse, n° 3592/08, § 61, 62, 70 et 71).</w:t>
      </w:r>
    </w:p>
    <w:p>
      <w:r>
        <w:rPr>
          <w:b/>
        </w:rPr>
        <w:t>E. 4.1.4</w:t>
      </w:r>
    </w:p>
    <w:p>
      <w:r>
        <w:t>En vertu de l'art. 23 al. 1 de la Convention de la Haye du 19 octobre 1996 concernant la compétence, la loi applicable, la reconnaissance, l'exécution et la coopération en matière de responsabilité parentale et de mesures de protection des enfants (CLaH96), qui s'applique dans les relations entre la Suisse et la France, les mesures prises par les autorités d'un Etat contractant sont reconnues de plein droit dans les autres Etats contractants. 4.2.1 En l'espèce, les parties vivaient à Genève avec leur fils jusqu'à ce que la Cour autorise, en février 2022, durant la procédure d'appel contre le jugement de divorce, la requérante à s'installer en France avec le mineur A______. L'autorité parentale exclusive et la garde de l'enfant ont été confiées à la mère par décision de la Cour du 11 mars 2022, décision confirmée sur ces points par le Tribunal fédéral dans son arrêt du 30 janvier 2023. La cause a ceci de particulier que la question relative aux droits parentaux sur le mineur ne ressort pas d'une décision du pays de résidence avant l'enlèvement de l'enfant (France selon la requérante), mais d'une décision émanant du pays requis (Suisse selon la requérante), dont les autorités judiciaires étaient compétentes au moment où elles ont prononcé la décision. Le Tribunal fédéral a, en effet, retenu dans son arrêt du 30 septembre 2023, rendu dans le cadre de la procédure de divorce des parties (consid. 2), qu'en vertu de la CLaH96, qui s'applique dans les relations entre la Suisse et la France (arrêts 5A_933/2020 du 14 avril 2021 consid. 1.1; 5A_496/2020 du 23 octobre 2020 consid. 1.1 et la référence), les autorités suisses étaient demeurées compétentes ratione loci, pour se prononcer sur les droits parentaux du mineur A______, que l'on</w:t>
      </w:r>
    </w:p>
    <w:p>
      <w:r>
        <w:t>- 14/21 -</w:t>
      </w:r>
    </w:p>
    <w:p>
      <w:r>
        <w:t>C/25444/2022 considère que la résidence habituelle de l'enfant soit restée en Suisse (art. 5 CLaH96), ou qu'elle se trouve désormais en France (art. 10 al. 1 CLaH96), en raison de son déménagement de l'autre côté de la frontière, ce qu'il convient de déterminer, dans le cadre de la présente procédure. Il n'est pas contesté par les parties que les décisions rendues en Suisse sont reconnues en France, pour autant que le Tribunal qui les a rendues soit compétent (art. 23 CLaH96), ce qui est le cas en l'espèce. De même, il n'est pas contesté que, suite à la décision de la Cour du 24 février 2022, la mère et l'enfant se sont installés en France. Après ce déménagement, le mineur a poursuivi sa scolarité ainsi que ses activités parascolaires en Suisse et a continué à être suivi par ses médecins à Genève. Il rentrait cependant chaque soir au domicile de la requérante où se trouvaient ses effets personnels et où il dormait, ce qui suffit, au sens de la jurisprudence de la Cour rappelé supra, à considérer que sa résidence habituelle se trouvait depuis cette date en France. Les activités qu'il pratique en Suisse ne permettent en effet pas, comme le soutient le cité, de considérer que son lien avec la Suisse serait plus intense qu'avec la France, où se situe son foyer familial, depuis février 2022, auprès de son parent gardien. Par ailleurs, compte tenu des décisions judiciaires rendues par la Cour, notamment les 11 février 2022 et 11 mars 2022, autorisant respectivement le départ du mineur en France et confiant l'autorité parentale exclusive et la garde sur celui-ci à la requérante, l'on se trouve, en l'espèce, dans un cas où la résidence habituelle du mineur a été immédiatement transférée, sitôt après le changement du lieu de séjour, puisqu'elle était destinée à être durable et à remplacer la précédente résidence, de manière pérenne. Au surplus, le cité, qui a maintenu sans droit l'enfant auprès de lui de fin août 2022 au 25 novembre 2022, puis depuis mi-décembre 2022, ne saurait tirer argument de cet état de fait pour contester la création d'une résidence habituelle du mineur en France, puisqu'à tout le moins depuis février 2022, celui-ci aurait dû vivre auprès de sa mère sans discontinuité, à l'exclusion du temps de visite accordé au père, si ce dernier n'avait pas retenu l'enfant auprès de lui en Suisse. La requérante n'a, par ailleurs, eu de cesse de faire respecter les décisions rendues, notamment l'arrêt de la Cour de Justice du 11 mars 2022, l'effet suspensif requis par le cité dans le cadre de son recours ayant été rejeté par le Tribunal fédéral, ce qu'il savait au moment où il n'a pas restitué l'enfant à la requérante à l'issue de son droit de visite de mi-décembre 2022.</w:t>
      </w:r>
    </w:p>
    <w:p>
      <w:r>
        <w:t>- 15/21 -</w:t>
      </w:r>
    </w:p>
    <w:p>
      <w:r>
        <w:t>C/25444/2022 4.2.2 Conformément à la jurisprudence du Tribunal fédéral exposée ci-dessus, le déplacement est illicite dès le moment où la résidence habituelle de l'enfant est déplacée dans un autre Etat. En l'espèce, le cité n'a pas restitué le mineur à la garde de la requérante à l'issue de l'exercice de son droit de visite du week-end du 9 au 12 décembre 2022. Or, selon les termes clairs de la Convention, le fait de ne pas restituer la garde d'un enfant, dans un pays qui ne correspond pas à sa résidence habituelle, constitue une violation de ladite Convention. Au vu de qui précède, le non-retour de l'enfant A______ à F______ (France) doit être considéré comme illicite au sens de l'art. 3 al. 1 CLaH80.</w:t>
      </w:r>
    </w:p>
    <w:p>
      <w:r>
        <w:rPr>
          <w:b/>
        </w:rPr>
        <w:t>E. 5</w:t>
      </w:r>
    </w:p>
    <w:p>
      <w:r>
        <w:t>Le cité soutient que le retour immédiat de l'enfant en France ne doit pas être prononcé, plusieurs exceptions au sens de l'art. 13 ClaH80 étant, selon lui, réalisées. La requérante considère qu'aucune exception au retour de l'enfant au sens de l'art. 13 CLaH80 n'est réalisée. La curatrice du mineur partage cet avis.</w:t>
      </w:r>
    </w:p>
    <w:p>
      <w:r>
        <w:rPr>
          <w:b/>
        </w:rPr>
        <w:t>E. 5.1</w:t>
      </w:r>
    </w:p>
    <w:p>
      <w:r>
        <w:t>En principe, lorsqu'un enfant a été déplacé ou retenu illicitement, l'autorité saisie ordonne son retour immédiat (art. 1 let. a, 3 et 12 CLaH80) à moins qu'une exception prévue à l'art. 13 CLaH80 ne soit réalisée (arrêt du Tribunal fédéral 5A_121/2018 précité consid. 5.1 et les arrêts cités).</w:t>
      </w:r>
    </w:p>
    <w:p>
      <w:r>
        <w:rPr>
          <w:b/>
        </w:rPr>
        <w:t>E. 5.1.1</w:t>
      </w:r>
    </w:p>
    <w:p>
      <w:r>
        <w:t>Les exceptions au retour prévues à l'art. 13 CLaH80 doivent être interprétées de manière restrictive, le parent ravisseur ne devant tirer aucun avantage de son comportement illégal (arrêt de la Cour EDH du 22 juillet 2014, Rouiller contre Suisse, n° 3592/08, § 67; arrêt du Tribunal fédéral 5A_121/2018 précité consid. 5.1 et les arrêts cités). Dans le cadre du mécanisme de la CLaH80, il n'y a pas lieu de procéder à un examen approfondi de la situation complète pour rendre une décision sur le fond de la cause: il suffit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(arrêt du Tribunal fédéral 5A_121/2018 précité consid. 5.1 et l'arrêt cité; critique : BUCHER, in Swiss Review of International and European Law 2017-06 Nr 2 p. 238 ss).</w:t>
      </w:r>
    </w:p>
    <w:p>
      <w:r>
        <w:rPr>
          <w:b/>
        </w:rPr>
        <w:t>E. 5.1.2</w:t>
      </w:r>
    </w:p>
    <w:p>
      <w:r>
        <w:t>La première exception prévue à l'art. 13 al. 1 let. a CLaH80 prévoit que l'autorité judiciaire de l'Etat requis n'est pas tenue d'ordonner le retour de l'enfant lorsque le parent ravisseur qui s'oppose à ce retour établit que l'autre parent, qui avait le soin de l'enfant, n'exerçait pas effectivement le droit de</w:t>
      </w:r>
    </w:p>
    <w:p>
      <w:r>
        <w:t>- 16/21 -</w:t>
      </w:r>
    </w:p>
    <w:p>
      <w:r>
        <w:t>C/25444/2022 garde à l'époque du déplacement, ou avait consenti ou acquiescé postérieurement à ce déplacement ou à ce non-retour. Cette exception n'est pas réalisée en l'espèce, la requérante, qui détient la garde du mineur depuis la séparation des parties en 2014, ayant toujours exercé son droit de garde et n'ayant eu de cesse de faire respecter celui-ci, lorsque le père ne s'y conformait pas. 5.1.3.1 En vertu de l'art. 13 al. 1 let. b CLaH80, l'autorité judiciaire de l'Etat requis n'est pas non plus tenue d'ordonner le retour de l'enfant lorsque la personne qui s'oppose à son retour établit qu'il existe un risque grave que ce retour n'expose l'enfant à un danger physique ou psychique, ou de toute autre manière ne le place dans une situation intolérable. Lorsque le retour de l'enfant est envisagé, le tribunal doit ainsi veiller à ce que le bien-être de l'enfant soit protégé (arrêt du Tribunal fédéral 5A_121/2018 précité consid. 5.3). Il résulte de ce qui précède que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(art. 16 et 19 CLaH80; ATF 133 III 146 consid. 2.4; arrêt du Tribunal fédéral 5A_121/2018 précité consid. 5.3). L'art. 5 LF-EEA précise l'application de l'art. 13 al. 1 let. b CLaH80, en énumérant une série de cas dans lesquels le retour de l'enfant ne peut plus entrer en ligne de compte parce qu'il placerait celui-ci dans une situation manifestement intolérable. Le retour de l'enfant ne doit pas être ordonné notamment lorsque le placement auprès du parent requérant n'est manifestement pas dans l'intérêt de l'enfant (let. a) ou que le parent ravisseur, compte tenu des circonstances, n'est pas en mesure de prendre soin de l'enfant dans l'Etat dans lequel l'enfant avait sa résidence habituelle au moment de l'enlèvement ou que l'on ne peut manifestement pas l'exiger de lui (let. b). Les conditions posées à l'art. 5 LF-EEA n'ont pour objet que de clarifier les dispositions conventionnelles, et non pas de se substituer à elles. Le terme "notamment" signifie que ne sont par ailleurs énumérés que quelques cas de figure qui, bien qu'essentiels, n'empêchent pas que l'on se prévale de la clause prévue dans la Convention (arrêt du Tribunal fédéral 5A_121/2018 précité consid. 5.3 et les arrêts cités).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arrêt du Tribunal fédéral 5A_121/2018 précité consid. 5.3).</w:t>
      </w:r>
    </w:p>
    <w:p>
      <w:r>
        <w:t>- 17/21 -</w:t>
      </w:r>
    </w:p>
    <w:p>
      <w:r>
        <w:t>C/25444/2022 5.1.3.2 En l'espèce, aucun élément ne permet de considérer que l'enfant serait exposé à un danger physique ou psychique en cas de retour en France ou que, de toute autre manière, ce retour le placerait dans une situation intolérable. Le cité allègue que le mineur aurait subi des violences physiques et psychologiques de la part de sa mère, dont celui-ci se serait plaint auprès de lui. La curatrice relève qu'aucun fait de maltraitance de la mère sur l'enfant ne ressort des diverses procédures ayant opposé les parties. Aucune décision ne le mentionne, ni aucun des intervenants ayant entouré l'enfant, que ce soit les médecins, psychologues, enseignants, curateurs des mesures instituées ou intervenants sociaux du SPMi. Elle n'a elle-même recueilli aucune confidence de l'enfant de cet ordre, que ce soit par le passé ou actuellement, étant précisé qu'elle est sa curatrice depuis 2015. Au vu de ce qui précède, les allégués du père concernant de prétendues maltraitances physiques et psychologiques de la mère sur le mineur, que cette dernière conteste, ne peuvent être retenus. De même l'argument du cité selon lequel l'enfant ne pourrait pas poursuivre ses suivis médicaux et psychologiques à Genève si son retour en France était ordonné ne résiste pas à l'examen puisque la requérante s'acquitte d'une assurance-maladie en Suisse pour son fils, ce qu'a confirmé la curatrice. Quoi qu'il en soit, cet argument ne serait de toute façon pas recevable. La France dispose en effet de structures et de médecins compétents, de sorte que le simple fait pour le mineur de devoir changer de thérapeute ne serait pas susceptible de le mettre en danger. Il en va de même de la compétence des autorités judiciaires. Le fait que dorénavant, compte tenu du domicile en France de l'enfant, les autorités de son lieu de domicile, soit la France, soient compétentes pour prendre toute mesure de protection utile le concernant, ne représente pas non plus un risque pour le mineur. Aucune exception ne peut ainsi être retenue au sens de l'art. 13 al. 1 let. b CLaH80, puisqu'aucun risque grave ne menace l'état de santé psychique ou physique de l'enfant en cas de retour en France. Le maintien du mineur en Suisse serait, au contraire, susceptible de lui porter préjudice, le permis de séjour du cité venant à échéance le 31 août 2023, de sorte qu'à cette date, il ne pourra en principe plus demeurer en Suisse, ce qui rendrait la situation du mineur précaire, s'il devait rester en Suisse.</w:t>
      </w:r>
    </w:p>
    <w:p>
      <w:r>
        <w:rPr>
          <w:b/>
        </w:rPr>
        <w:t>E. 5.1.4</w:t>
      </w:r>
    </w:p>
    <w:p>
      <w:r>
        <w:t>En vertu de l'art. 13 al. 2 CLaH80, l'autorité judiciaire ou administrative peut aussi refuser d'ordonner le retour de l'enfant si elle constate que celui-ci s'oppose à son retour et qu'il a atteint un âge et une maturité où il se révèle approprié de tenir compte de cette opinion.</w:t>
      </w:r>
    </w:p>
    <w:p>
      <w:r>
        <w:t>- 18/21 -</w:t>
      </w:r>
    </w:p>
    <w:p>
      <w:r>
        <w:t>C/25444/2022 Le mineur a certes indiqué à sa curatrice qu'il voulait vivre auprès de son père, avec lequel il s'entendait mieux. Cependant, il ne peut être retenu que le mineur, âgé de onze ans au moment de son audition, dispose de la maturité nécessaire afin de se déterminer sur son lieu de vie, dès lors qu'il est en proie à un important conflit de loyauté, lequel a été relevé dans les différentes décisions versées à la procédure, lesquelles reproduisent les avis des intervenants entourant l'enfant, des médecins et des experts. Sa curatrice expose que l'enfant est devenu tout puissant et impose lui-même un cadre à ses parents, ce qui est néfaste à son bon développement. Au vu de ce qui précède, il ne peut être tenu compte de son avis, lequel doit être considéré avec la plus grande retenue, ce d'autant qu'il a été relevé au fil des décisions judiciaires rendues qu'il était changeant, le mineur rejetant tour à tour l'un ou l'autre de ses parents, ce qui témoigne du conflit de loyauté massif dans lequel il se trouve. L'opinion du mineur ne peut ainsi constituer un obstacle à son retour, l'enfant ayant au contraire besoin d'être cadré et déchargé de la responsabilité de la décision concernant son lieu de vie, ce d'autant qu'il n'est pas impossible que l'échéance du permis de séjour de son père en Suisse, dont il semble conscient, ne constitue un élément de crainte pour lui, susceptible d'influencer son avis. L'exception de l'art. 13 al. 2 CLaH80 n'est pas réalisée pour empêcher en l'espèce le retour du mineur en France.</w:t>
      </w:r>
    </w:p>
    <w:p>
      <w:r>
        <w:rPr>
          <w:b/>
        </w:rPr>
        <w:t>E. 5.2</w:t>
      </w:r>
    </w:p>
    <w:p>
      <w:r>
        <w:t>Aucune des exceptions de l'art. 13 CLaH80 n'étant réalisée, le retour immédiat de l'enfant A______ en France sera ordonné. Ce retour ne devrait d'ailleurs induire aucun changement dans ses activités quotidiennes (école, activités extrascolaires, médecins, etc.), ni empêcher le droit de visite qui a été octroyé à son père, dans le respect des décisions rendues, la requérante ne s'y opposant pas.</w:t>
      </w:r>
    </w:p>
    <w:p>
      <w:r>
        <w:rPr>
          <w:b/>
        </w:rPr>
        <w:t>E. 6</w:t>
      </w:r>
    </w:p>
    <w:p>
      <w:r>
        <w:t>La curatrice a indiqué que le mineur ne souhaitait pas être obligé par la force à retourner chez sa mère. Afin de tenir compte de cet élément, un délai de dix jours dès la notification du présent arrêt sera imparti au cité pour assurer le retour du mineur en France ou laisser la requérante l'y emmener. A défaut d'exécution à l'issue du délai fixé, il appartiendra au SPMi d'organiser la remise de l'enfant à la requérante, cas échéant avec le concours de la force publique (art. 29 de la Loi sur l'enfance et la jeunesse (RS/GE J 6 01; art. 34 du Règlement d'application de la Loi sur l'enfance et la jeunesse (RS/GE J 6 01.01). Les mesures provisionnelles prononcées antérieurement par la Cour demeureront en vigueur jusqu'au retour effectif du mineur en France.</w:t>
      </w:r>
    </w:p>
    <w:p>
      <w:r>
        <w:t>- 19/21 -</w:t>
      </w:r>
    </w:p>
    <w:p>
      <w:r>
        <w:t>C/25444/2022</w:t>
      </w:r>
    </w:p>
    <w:p>
      <w:r>
        <w:rPr>
          <w:b/>
        </w:rPr>
        <w:t>E. 7.1</w:t>
      </w:r>
    </w:p>
    <w:p>
      <w:r>
        <w:t>Les art. 26 CLaH80 et 14 LF-EEA prévoient la gratuité de la procédure; toutefois conformément aux dispositions de l'art. 42 CLaH80 et par application de l'art. 26 al. 3 CLaH80, la France a déclaré qu'elle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 de sorte qu'en l'espèce la procédure n'est pas gratuite (arrêts du Tribunal fédéral 5A_930/2014 consid. 7; 5A_584/2014 consid. 9). Les frais, qui comprennent les frais judicaires et les dépens (art. 95 al. 1 CPC), sont mis à la charge de la partie succombante (art. 106 al. 1 CPC). Les frais judiciaires comprennent notamment les frais de traduction et les frais de représentation de l'enfant (art. 95 al. 2 let. d et e CPC).</w:t>
      </w:r>
    </w:p>
    <w:p>
      <w:r>
        <w:rPr>
          <w:b/>
        </w:rPr>
        <w:t>E. 7.2</w:t>
      </w:r>
    </w:p>
    <w:p>
      <w:r>
        <w:t>En l'espèce, les frais judiciaires seront arrêtés à 8'300 fr., comprenant les frais d'interprète en 120 fr. et les frais de représentation du mineur, fixés à hauteur de 6'180 fr., selon la note d'honoraires de la curatrice du 30 mars 2023. Ils seront mis à la charge de C______, lequel succombe entièrement. Celui-ci sera condamné, en conséquence, à verser la somme de 8'300 fr. à l'Etat de Genève, soit pour lui les Services financiers du Pouvoir judiciaire. Ces derniers seront invités à verser la somme de 6'180 fr. à la curatrice du mineur. Vu la nature familiale du litige, chaque partie supportera ses propres frais d'avocat (art. 107 al. 1 let. c CPC).</w:t>
      </w:r>
    </w:p>
    <w:p>
      <w:r>
        <w:rPr>
          <w:b/>
        </w:rPr>
        <w:t>E. 8</w:t>
      </w:r>
    </w:p>
    <w:p>
      <w:r>
        <w:t>Le présent arrêt sera notifié, outre aux parties, au Service de protection des mineurs, au Tribunal de protection de l'adulte et de l'enfant et à l'autorité centrale fédérale, conformément à l'art. 8 al. 3 LF-EEA, à charge pour celle-ci d'en informer les autorités compétentes. * * * * *</w:t>
      </w:r>
    </w:p>
    <w:p>
      <w:r>
        <w:t>- 20/21 -</w:t>
      </w:r>
    </w:p>
    <w:p>
      <w:r>
        <w:t>C/25444/2022 PAR CES MOTIFS, La Chambre civile :</w:t>
      </w:r>
    </w:p>
    <w:p>
      <w:r>
        <w:t>A la forme : Déclare recevable la requête en retour de l'enfant A______, né le ______ 2011, formée par B______ le 21 décembre 2022. Au fond : Ordonne le retour immédiat de l'enfant A______, né le ______ 2011, en France. Ordonne à C______ d'assurer le retour de l'enfant A______ dans les dix jours dès la notification du présent arrêt, ou de laisser B______ l'y emmener. Ordonne, à défaut d'exécution, au Service de protection des mineurs d'organiser la remise de l'enfant A______ à B______, le cas échéant avec le concours de la force publique, ce immédiatement après l'échéance du délai de dix jours. Dit que les mesures prononcées antérieurement par la Cour de justice sont maintenues jusqu'au retour effectif de l'enfant en France. Arrête les frais judiciaires de la procédure à 8'300 fr. et les met à la charge de C______. Invite les Services financiers du Pouvoir judiciaire à verser la somme de fr. 6'180 fr. à D______, curatrice du mineur A______. Condamne C______ à payer la somme de 8'300 fr. à l'Etat de Genève, soit pour lui les Services financiers du Pouvoir judiciaire. Dit qu'il n'est pas alloué de dépens. Déboute les parties de toutes autres conclusions. Siégeant : Madame Jocelyne DEVILLE-CHAVANNE, présidente; Madame Ursula ZEHETBAUER GHAVAMI et Nathalie RAPP, juges; Madame Carmen FRAGA, greffière.</w:t>
      </w:r>
    </w:p>
    <w:p>
      <w:r>
        <w:t>- 21/21 -</w:t>
      </w:r>
    </w:p>
    <w:p>
      <w:r>
        <w:t>C/25444/2022</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