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DAS/132/2020 vom 6. August 2020</w:t>
      </w:r>
    </w:p>
    <w:p>
      <w:r>
        <w:t>GE Cour de justice, 2020-08-06, FR</w:t>
      </w:r>
    </w:p>
    <w:p>
      <w:r>
        <w:rPr>
          <w:b/>
        </w:rPr>
        <w:t xml:space="preserve">Quelle: </w:t>
      </w:r>
      <w:r>
        <w:t>https://mcp.opencaselaw.ch/entscheid/ge_gerichte_DAS_132_2020</w:t>
      </w:r>
    </w:p>
    <w:p>
      <w:r>
        <w:t>FR: GE_GERICHTE DAS/132/2020 du 6 août 2020</w:t>
      </w:r>
    </w:p>
    <w:p>
      <w:r>
        <w:t>IT: GE_GERICHTE DAS/132/2020 del 6 agosto 2020</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attaquée (art. 450b al. 2 CC); le recours formé contre une décision prise dans le domaine du placement à des fins d'assistance ne doit pas être obligatoirement motivé (art. 450e al.1 CC).</w:t>
      </w:r>
    </w:p>
    <w:p>
      <w:r>
        <w:rPr>
          <w:b/>
        </w:rPr>
        <w:t>E. 1.2</w:t>
      </w:r>
    </w:p>
    <w:p>
      <w:r>
        <w:t>En l'espèce, la question de savoir si le courriel du 6 août 2020, envoyé par A______ au Tribunal de protection, vaut recours contre la décision du 23 juillet 2020, qui lui a été notifiée le 27 juillet 2020, peut demeurer indécise au vu des considérations qui suivent.</w:t>
      </w:r>
    </w:p>
    <w:p>
      <w:r>
        <w:rPr>
          <w:b/>
        </w:rPr>
        <w:t>E. 2</w:t>
      </w:r>
    </w:p>
    <w:p>
      <w:r>
        <w:t>La décision querellée est dépourvue de toute motivation.</w:t>
      </w:r>
    </w:p>
    <w:p>
      <w:r>
        <w:t>2.1.1 Le tribunal peut communiquer la décision aux parties sans motivation écrite, à l’audience, par la remise du dispositif écrit accompagné d’une motivation orale sommaire (let. a), ou en notifiant le dispositif écrit (let. b). Une motivation écrite est remise aux parties, si l’une d’elles le demande dans un délai de dix jours à compter de la communication de la décision. Si la motivation n’est pas demandée, les parties sont considérées avoir renoncé à l’appel ou au recours (art. 239 CPC).</w:t>
      </w:r>
    </w:p>
    <w:p>
      <w:r>
        <w:t>La Chambre de surveillance a déjà jugé que l'art. 239 CPC ne faisait pas partie des dispositions du CPC citées par l'art. 31 al. 1 let. a à d LaCC comme étant</w:t>
      </w:r>
    </w:p>
    <w:p>
      <w:r>
        <w:t>- 5/6 -</w:t>
      </w:r>
    </w:p>
    <w:p>
      <w:r>
        <w:t>C/18388/2017-CS applicables à la procédure devant le Tribunal de protection à titre complémentaire ou subsidiaire. Il était en tous les cas exclu qu'il soit fait application de cette disposition dans le cadre d'une procédure de placement à des fins d'assistance (DAS/102/2020 du 25 juin 2020, consid. 3.2). 2.1.2 Les décisions de l'autorité de protection de l'adulte peuvent faire l'objet d'un recours devant le juge compétent (art. 450 al. 1 CC). Dans le domaine du placement à des fins d'assistance, le délai est de 10 jours à compter de la notification de la décision (art. 450b al. 2 CC). 2.1.3 Aux termes de l'art. 53 al. 1 CPC, les parties ont le droit d'être entendues. La jurisprudence a déduit du droit d'être entendu, consacré également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ATF 136 I 229 consid. 5.2). Le droit d'être entendu - dont le respect doit être examiné en premier lieu (ATF 124 I 49 consid.1)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("Kassation") de sa décision est la règle (ATF 137 I 195 consid. 2.7).</w:t>
      </w:r>
    </w:p>
    <w:p>
      <w:r>
        <w:rPr>
          <w:b/>
        </w:rPr>
        <w:t>E. 2.2</w:t>
      </w:r>
    </w:p>
    <w:p>
      <w:r>
        <w:t>En l'espèce, la seule voie mentionnée au pied du procès-verbal est celle du recours. Il peut donc être exclu que le Tribunal de protection ait rendu une décision non motivée au sens de l'art. 239 CPC, ce qu'il n'était en tout état pas autorisé à faire. En rendant une décision dépourvue de toute motivation, le Tribunal de protection a violé le droit d'être entendu de la recourante. Il en résulte que la décision, non motivée, doit être annulée.</w:t>
      </w:r>
    </w:p>
    <w:p>
      <w:r>
        <w:rPr>
          <w:b/>
        </w:rPr>
        <w:t>E. 3</w:t>
      </w:r>
    </w:p>
    <w:p>
      <w:r>
        <w:t>La procédure est gratuite (art. 22 al. 4 LaCC). * * * * *</w:t>
      </w:r>
    </w:p>
    <w:p>
      <w:r>
        <w:t>- 6/6 -</w:t>
      </w:r>
    </w:p>
    <w:p>
      <w:r>
        <w:t>C/18388/2017-CS PAR CES MOTIFS, La Chambre de surveillance : Annule la décision DTAE/4127/2020 rendue par le Tribunal de protection de l'adulte et de l'enfant dans la cause C/18388/2017, figurant dans le procès-verbal de l'audience du 23 juillet 2020. Dit que la procédure est gratuite. Siégeant : Monsieur Cédric-Laurent MICHEL, président; Mesdames Pauline ERARD et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