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DAS/115/2023 vom 19. Mai 2023</w:t>
      </w:r>
    </w:p>
    <w:p>
      <w:r>
        <w:t>GE Cour de justice, 2023-05-19, FR</w:t>
      </w:r>
    </w:p>
    <w:p>
      <w:r>
        <w:rPr>
          <w:b/>
        </w:rPr>
        <w:t xml:space="preserve">Quelle: </w:t>
      </w:r>
      <w:r>
        <w:t>https://mcp.opencaselaw.ch/entscheid/ge_gerichte_DAS_115_2023</w:t>
      </w:r>
    </w:p>
    <w:p>
      <w:r>
        <w:t>FR: GE_GERICHTE DAS/115/2023 du 19 mai 2023</w:t>
      </w:r>
    </w:p>
    <w:p>
      <w:r>
        <w:t>IT: GE_GERICHTE DAS/115/2023 del 19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C/20621/2012 DAS/115/2023 ARRÊT DE LA COUR DE JUSTICE Chambre civile DU VENDREDI 19 MAI 2023</w:t>
      </w:r>
    </w:p>
    <w:p>
      <w:r>
        <w:t>Appel (C/20621/2012) formé le 11 mai 2023 par Madame A______, domiciliée ______ (France), comparant en personne. * * * * * Arrêt communiqué par plis recommandés du greffier du 23 mai 2023 à :</w:t>
      </w:r>
    </w:p>
    <w:p>
      <w:r>
        <w:t>- Madame A______ ______, ______ [France]. - Madame B______ c/o Me Claudio REALINI, avocat Rue du Nant 6, case postale 6509, 1211 Genève 6. - Maître C______ ______, ______ [GE]. - JUSTICE DE PAIX.</w:t>
      </w:r>
    </w:p>
    <w:p>
      <w:r>
        <w:t>- 2/3 -</w:t>
      </w:r>
    </w:p>
    <w:p>
      <w:r>
        <w:t>Error! Reference source not found. Attendu, EN FAIT, que par décision DJP/70/2023 du 27 février 2023, la Justice de paix a arrêté les frais et honoraires de C______, avocat, en sa qualité d’administrateur d’office de la succession de D______, décédé le ______ 2012, à 432'298 fr. 23, toutes taxes comprises et mis les frais exposés par le greffe et un émolument de 1'500 fr. à la charge de la succession. (ch. 1 et 2 du dispositif); Que ladite décision a été communiquée aux parties pour notification le 3 mars 2023 et reçue le 9 mars 2023 par A______; Que par acte daté du 2 mai 2023, expédié à l'adresse de la Cour de justice le 11 mai 2023 et reçu par son greffe le 12 mai 2023, A______, épouse du défunt, a formé appel contre la décision précitée; Considérant EN DROIT que la Chambre civile de la Cour de justice connaît des appels et recours dirigés contre les décisions de la Justice de paix (art. 120 al. 2 LOJ), et que celles-ci peuvent faire l'objet d'un appel ou d'un recours dans les dix jours qui suivent leur notification (art. 308 et ss CC); Que selon l'art. 143 al. 1 CPC, les actes doivent être remis au plus tard le dernier jour du délai soit au tribunal, soit à l'attention de ce dernier, à la poste suisse ou à une représentation diplomatique ou consulaire suisse; Que, selon mention figurant sur la recherche postale, la décision querellée a été notifiée à l'appelante le 9 mars 2023, ce qu'elle admet elle-même; Que le délai pour recourir a donc expiré le 20 mars 2023; Qu'ainsi, l'appel expédié après l'expiration de ce délai est irrecevable, ce que la Cour peut constater d'entrée de cause et sans débats, en application de l'art. 322 al. 1 in fine CPC; Que vu l'issue de la procédure, la Cour renoncera à percevoir des frais judiciaires. * * * * *</w:t>
      </w:r>
    </w:p>
    <w:p>
      <w:r>
        <w:t>- 3/3 -</w:t>
      </w:r>
    </w:p>
    <w:p>
      <w:r>
        <w:t>Error! Reference source not found. PAR CES MOTIFS, La Chambre civile : Déclare irrecevable l'appel formé le 11 mai 2023 par A______ contre la décision DJP/70/2023 rendue le 27 février 2023 par la Justice de paix dans la cause C/20621/2012. Dit qu'il est renoncé à la perception d'un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