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DAS/114/2017 vom 29. Dezember 2016</w:t>
      </w:r>
    </w:p>
    <w:p>
      <w:r>
        <w:t>GE Cour de justice, 2016-12-29, FR</w:t>
      </w:r>
    </w:p>
    <w:p>
      <w:r>
        <w:rPr>
          <w:b/>
        </w:rPr>
        <w:t xml:space="preserve">Quelle: </w:t>
      </w:r>
      <w:r>
        <w:t>https://mcp.opencaselaw.ch/entscheid/ge_gerichte_DAS_114_2017</w:t>
      </w:r>
    </w:p>
    <w:p>
      <w:r>
        <w:t>FR: GE_GERICHTE DAS/114/2017 du 29 décembre 2016</w:t>
      </w:r>
    </w:p>
    <w:p>
      <w:r>
        <w:t>IT: GE_GERICHTE DAS/114/2017 del 29 dicembre 2016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décembre 2016; Que la cause peut donc être rayée du rôle de la Cour de justice; Que la procédure n'est pas gratuite (art. 19 al. 1 LaCC; 67B du règlement fixant le tarif des frais en matière civile); Qu'en l'espèce toutefois, le Chambre de surveillance renoncera à percevoir un émolument (art. 19 al. 5 LaCC); Qu'une avance de frais de 300 fr. a été versée par la recourante; Qu'elle lui sera restituée, vu l'issue de la procédure. * * * * *</w:t>
      </w:r>
    </w:p>
    <w:p>
      <w:r>
        <w:t>- 4/4 -</w:t>
      </w:r>
    </w:p>
    <w:p>
      <w:r>
        <w:t>C/16704/2015-CS PAR CES MOTIFS, La Chambre de surveillance : Déclare sans objet le recours formé le 29 décembre 2016 par A______ contre l'ordonnance DTAE/5929/2016 rendue le 14 décembre 2016 par le Tribunal de protection de l'adulte et de l'enfant dans la cause C/16704/2015-10. Dit que la présente décision ne donne pas lieu à perception d'un émolument. Ordonne en conséquence aux Services financiers du Pouvoir judiciaire de restituer à A______ la somme de 300 fr. Cela fait: Raye la cause du rôle. Siégeant : Monsieur Cédric-Laurent MICHEL, président; Mesdames Paola CAMPOMAGNANI et Jocelyne DEVILLE-CHAVANNE, juges; Madame Marie NIERMARECHAL,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