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DAS/10/2024 vom 18. Januar 2024</w:t>
      </w:r>
    </w:p>
    <w:p>
      <w:r>
        <w:t>GE Cour de justice, 2024-01-18, FR</w:t>
      </w:r>
    </w:p>
    <w:p>
      <w:r>
        <w:rPr>
          <w:b/>
        </w:rPr>
        <w:t xml:space="preserve">Quelle: </w:t>
      </w:r>
      <w:r>
        <w:t>https://mcp.opencaselaw.ch/entscheid/ge_gerichte_DAS_10_2024</w:t>
      </w:r>
    </w:p>
    <w:p>
      <w:r>
        <w:t>FR: GE_GERICHTE DAS/10/2024 du 18 janvier 2024</w:t>
      </w:r>
    </w:p>
    <w:p>
      <w:r>
        <w:t>IT: GE_GERICHTE DAS/10/2024 del 18 gennaio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C/11816/2022-CS DAS/10/2024 DECISION DE LA COUR DE JUSTICE Chambre de surveillance DU JEUDI 18 JANVIER 2024</w:t>
      </w:r>
    </w:p>
    <w:p>
      <w:r>
        <w:t>Recours (C/11816/2022-CS) formé en date du 1er janvier 2024 par Madame A______, actuellement hospitalisée au sein de la Clinique de B______, Unité C______, ______. * * * * * Décision communiquée anticipée par courriel et par plis recommandés du greffier du 18 janvier 2024 à : - Madame A______ c/o Me D______, avocat ______, ______.</w:t>
      </w:r>
    </w:p>
    <w:p>
      <w:r>
        <w:t>- Docteure E______ Unité de psychiatrie légale - CURML-HUG Rue Gabrielle-Perret-Gentil 4, 1211 Genève 14. - TRIBUNAL DE PROTECTION DE L'ADULTE ET DE L'ENFANT. Pour information à : - Direction de la Clinique de B______ ______, ______.</w:t>
      </w:r>
    </w:p>
    <w:p>
      <w:r>
        <w:t>- 2/3 -</w:t>
      </w:r>
    </w:p>
    <w:p>
      <w:r>
        <w:t>C/11816/2022-CS Attendu, EN FAIT, que par décision DTAE/10110/2023 prononcée le 13 décembre 2023 par le Tribunal de protection de l’adulte et de l’enfant (ci-après: le Tribunal de protection), A______, née le ______ 1973, de nationalité américaine, fait l’objet d’une mesure de placement à des fins d’expertise au sein de la Clinique [psychiatrique de] B______; Que cette décision a été notifiée à A______ le 21 décembre 2023; Que le 2 janvier 2024, Me D______, curateur de représentation de A______, a transmis à la Chambre de surveillance de la Cour de justice le recours formé par cette dernière le 1er janvier 2024 contre ladite ordonnance; Que suite à ce recours, le Juge délégué de la Chambre de surveillance a tenu une audience le 16 janvier 2024; Que le 17 janvier 2024, E______, médecin psychiatre commise aux fonctions d'experte, a informé la Cour que les entretiens avec A______ étaient terminés et que le rapport d’expertise ordonné serait transmis au Tribunal de protection prochainement; Considérant EN DROIT que les décisions de l'autorité de protection de l'adulte peuvent faire l'objet d'un recours devant le juge compétent (art. 450 al. 1 CC); dans le domaine du placement à des fins d'assistance, le délai de recours est de dix jours à compter de la notification de la décision attaquée (art. 450b al. 2 CC); Qu’en l’espèce, le recours a été formé dans le délai utile et est recevable; Que selon les informations reçues de l’experte, les entretiens avec A______ sont terminés, l’expertise ordonnée allant être transmise prochainement au Tribunal de protection; Que dès lors, l'ordonnance dont est recours ayant été exécutée et l'expertise réalisée, le motif du placement a cessé d'exister et le placement doit être levé; Que par conséquent, la Cour prononcera la levée immédiate du placement à des fins d’expertise de A______ au sein de la Clinique de B______; Que la procédure est gratuite (art. 22 al. 4 LaCC). * * * * *</w:t>
      </w:r>
    </w:p>
    <w:p>
      <w:r>
        <w:t>- 3/3 -</w:t>
      </w:r>
    </w:p>
    <w:p>
      <w:r>
        <w:t>C/11816/2022-CS PAR CES MOTIFS, La Chambre de surveillance : Déclare recevable le recours formé le 1er janvier 2024 par A______ contre l’ordonnance DTAE/10110/2023 rendue le 13 décembre 2023 par le Tribunal de protection de l’adulte et de l’enfant dans la cause C/11816/2022. Constate que la cause du placement a pris fin et prononce en conséquence la levée immédiate du placement à des fins d’expertise de A______ au sein de la Clinique B______. Dit que la procédure est gratuite. Siégeant : Monsieur Cédric-Laurent MICHEL, président; Mesdames Paola CAMPOMAGNANI et Jocelyne DEVILLE-CHAVANNE, juges; Madame Jessica QUINODOZ,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