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DAS/105/2014 vom 10. März 2014</w:t>
      </w:r>
    </w:p>
    <w:p>
      <w:r>
        <w:t>GE Cour de justice, 2014-03-10, FR</w:t>
      </w:r>
    </w:p>
    <w:p>
      <w:r>
        <w:rPr>
          <w:b/>
        </w:rPr>
        <w:t xml:space="preserve">Quelle: </w:t>
      </w:r>
      <w:r>
        <w:t>https://mcp.opencaselaw.ch/entscheid/ge_gerichte_DAS_105_2014</w:t>
      </w:r>
    </w:p>
    <w:p>
      <w:r>
        <w:t>FR: GE_GERICHTE DAS/105/2014 du 10 mars 2014</w:t>
      </w:r>
    </w:p>
    <w:p>
      <w:r>
        <w:t>IT: GE_GERICHTE DAS/105/2014 del 10 marzo 2014</w:t>
      </w:r>
    </w:p>
    <w:p>
      <w:pPr>
        <w:pStyle w:val="Heading2"/>
      </w:pPr>
      <w:r>
        <w:t>Erwägungen</w:t>
      </w:r>
    </w:p>
    <w:p>
      <w:r>
        <w:rPr>
          <w:b/>
        </w:rPr>
        <w:t>E. 1</w:t>
      </w:r>
    </w:p>
    <w:p>
      <w:r>
        <w:t>Les nouvelles dispositions sur les mesures prises par l'autorité dans le domaine de la protection de l'adulte et de l'enfant, introduites par la révision du 19 décembre 2008 et d'application immédiate (art. 14 Titre final CC), sont entrées en force le 1er janvier 2013. Il en est de même des dispositions d'exécution cantonales y relatives. Les dispositions de la procédure devant l'autorité de protection de l'adulte sont applicables par analogie pour les mesures de protection de l'enfant (art. 314 al. 1 CC).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Compte tenu de la matière, soumise aux maximes inquisitoire et d'office illimitées, la cognition de la Chambre de céans est complète. La Cour n'est pas liée par les conclusions des parties (art. 446 CC; art. 314 al. 1 et 440 al. 3 CC).</w:t>
      </w:r>
    </w:p>
    <w:p>
      <w:r>
        <w:rPr>
          <w:b/>
        </w:rPr>
        <w:t>E. 2</w:t>
      </w:r>
    </w:p>
    <w:p>
      <w:r>
        <w:t>La recourante s'oppose au retrait du droit de garde. Elle sollicite une expertise familiale.</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w:t>
      </w:r>
    </w:p>
    <w:p>
      <w:r>
        <w:t>- 6/9 -</w:t>
      </w:r>
    </w:p>
    <w:p>
      <w:r>
        <w:t>C/22818/2013-CS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w:t>
      </w:r>
    </w:p>
    <w:p>
      <w:r>
        <w:rPr>
          <w:b/>
        </w:rPr>
        <w:t>E. 2.2</w:t>
      </w:r>
    </w:p>
    <w:p>
      <w:r>
        <w:t>En l'espèce, il ressort clairement du dossier que la recourante n'est pas en état de s'occuper de façon adéquate de son fils. Les raisons en sont multiples. La recourante souffre de troubles psychiques, ainsi que l'expertise psychiatrique du 20 janvier 2014 l'a relevé. Elle souffre depuis plusieurs années d'un trouble affectif bipolaire et d'un trouble de la personnalité de type borderline. D'autre part, selon l'analyse sociale effectuée par le Service de protection des mineurs (cf. rapport du 1er novembre 2013), les problèmes suivants ont été identifiés : santé psychique des parents, ressources familiales peu présentes, absence de demande d'aide, disqualification et retrait lors de confrontation, déni de réalité, incapacité d'identifier et d'élaborer ses propres limites ou difficultés, fonctionnement de clivage, incapacité d'identifier et de répondre aux besoins de l'enfant. Selon le SPMi, il apparaît de manière très claire que A______ n'est pas en mesure de s'occuper de façon adéquate de l'enfant, même si elle peut, au demeurant, lui prodiguer certains soins et qu'elle est attachée à lui. Entendue le 26 mai 2014 par le juge délégué de la Chambre de surveillance, C______ (SPMi) a confirmé les difficultés de la mère pour s'occuper de l'enfant. A______ n’était pas fiable dans les rendez-vous. Elle manquait souvent ceux-ci pour exercer le droit de visite sur son fils. Elle présentait une grande confusion, en ce qui concerne les procédures, les dates et les trajets. Elle n'arrivait pas à discerner ce dont son fils avait besoin et interprétait mal les actes de celui-ci. Selon C______, la restitution de la garde était contraire aux intérêts de l'enfant puisque la recourante mettait en danger la sécurité et la santé de celui-ci, même si elle ne s'était jamais montrée agressive avec son fils. C______ a par ailleurs rappelé que l'enfant n'avait jamais vécu avec sa mère. Il était resté en pédiatrie jusqu'au 19 décembre 2013, date à laquelle il avait été transféré au Foyer J______. Il était resté dans ce foyer jusqu'au 21 avril 2014, puis avait été placé dans une famille d'accueil. Le retrait du droit de garde apparaît donc être une mesure appropriée. En effet, l'enfant ne serait pas assez protégé si la garde était restituée à la mère. Le placement de B______ au sein d'une famille d'accueil semble également être adéquat et proportionné, étant rappelé que le père biologique de l'enfant ne s'est</w:t>
      </w:r>
    </w:p>
    <w:p>
      <w:r>
        <w:t>- 7/9 -</w:t>
      </w:r>
    </w:p>
    <w:p>
      <w:r>
        <w:t>C/22818/2013-CS jamais soucié réellement de lui et que les parents de la recourante sont conscients qu'ils ne peuvent garantir à l'enfant sa sécurité. Dans ces conditions, la décision de retirer le droit de garde est conforme à l'art. 310 al. 1 CC. Elle sera confirmée.</w:t>
      </w:r>
    </w:p>
    <w:p>
      <w:r>
        <w:rPr>
          <w:b/>
        </w:rPr>
        <w:t>E. 2.3</w:t>
      </w:r>
    </w:p>
    <w:p>
      <w:r>
        <w:t>Le dossier contient suffisamment d'éléments pour qu'une décision relative au retrait du droit de garde soit rendue, sans qu'il soit nécessaire d'ordonner une expertise familiale.</w:t>
      </w:r>
    </w:p>
    <w:p>
      <w:r>
        <w:rPr>
          <w:b/>
        </w:rPr>
        <w:t>E. 3</w:t>
      </w:r>
    </w:p>
    <w:p>
      <w:r>
        <w:t>La recourante sollicite par ailleurs un élargissement du droit de visite.</w:t>
      </w:r>
    </w:p>
    <w:p>
      <w:r>
        <w:rPr>
          <w:b/>
        </w:rPr>
        <w:t>E. 3.1</w:t>
      </w:r>
    </w:p>
    <w:p>
      <w:r>
        <w:t>Le père ou la mère qui ne détient pas l'autorité parentale ou la garde sur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arrêt du Tribunal fédéral 5A_120/2013 du 23 mai 2013 consid. 2.1.2).</w:t>
      </w:r>
    </w:p>
    <w:p>
      <w:r>
        <w:rPr>
          <w:b/>
        </w:rPr>
        <w:t>E. 3.2</w:t>
      </w:r>
    </w:p>
    <w:p>
      <w:r>
        <w:t>En l'espèce, il est vrai que le droit de visite de la recourante, à savoir une heure par quinzaine, à l'intérieur du Point de rencontre et en présence d'une tierce personne, est très restreint. Cette restriction tend cependant à protéger l'enfant. En effet, la recourante n'est pas, en l'état, en mesure de s'occuper seule de ce dernier. Selon le SPMi, la question de confier l'enfant seul à sa mère ne s'est d'ailleurs jamais posée. En cas d'évolution favorable, le droit de visite pourra toutefois être élargi. En définitive, la solution retenue, bien que très restrictive pour la recourante, sauvegarde le développement de l'enfant. La recourante n'a d'ailleurs produit aucun avis médical qui montrerait qu'elle est en mesure de s'occuper seule de son enfant pendant plusieurs heures. Dans ces conditions, il se justifie de confirmer la décision du Tribunal de protection sur ce point aussi.</w:t>
      </w:r>
    </w:p>
    <w:p>
      <w:r>
        <w:t>- 8/9 -</w:t>
      </w:r>
    </w:p>
    <w:p>
      <w:r>
        <w:t>C/22818/2013-CS</w:t>
      </w:r>
    </w:p>
    <w:p>
      <w:r>
        <w:rPr>
          <w:b/>
        </w:rPr>
        <w:t>E. 4</w:t>
      </w:r>
    </w:p>
    <w:p>
      <w:r>
        <w:t>Les autres mesures prévues dans l'ordonnance querellée n'ont pas été contestées, de sorte qu'elles seront également confirmées.</w:t>
      </w:r>
    </w:p>
    <w:p>
      <w:r>
        <w:rPr>
          <w:b/>
        </w:rPr>
        <w:t>E. 5</w:t>
      </w:r>
    </w:p>
    <w:p>
      <w:r>
        <w:t>La procédure de recours est gratuite (art. 81 al. 1 LaCC). * * * * *</w:t>
      </w:r>
    </w:p>
    <w:p>
      <w:r>
        <w:t>- 9/9 -</w:t>
      </w:r>
    </w:p>
    <w:p>
      <w:r>
        <w:t>C/22818/2013-CS PAR CES MOTIFS, La Chambre de surveillance : A la forme : Déclare recevable le recours interjeté par A______ contre l'ordonnance DTAE/1277/2014 rendue le 10 mars 2014 par le Tribunal de protection de l'adulte et de l'enfant dans la cause C/22818/2013-8. Au fond : Rejette le recours et confirme la décision attaquée. Déboute A______ de toutes autres conclusions. Sur les frais : Dit que la procédure est gratuite et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