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DAS/103/2025 vom 19. April 2024</w:t>
      </w:r>
    </w:p>
    <w:p>
      <w:r>
        <w:t>GE Cour de justice, 2024-04-19, FR</w:t>
      </w:r>
    </w:p>
    <w:p>
      <w:r>
        <w:rPr>
          <w:b/>
        </w:rPr>
        <w:t xml:space="preserve">Quelle: </w:t>
      </w:r>
      <w:r>
        <w:t>https://mcp.opencaselaw.ch/entscheid/ge_gerichte_DAS_103_2025</w:t>
      </w:r>
    </w:p>
    <w:p>
      <w:r>
        <w:t>FR: GE_GERICHTE DAS/103/2025 du 19 avril 2024</w:t>
      </w:r>
    </w:p>
    <w:p>
      <w:r>
        <w:t>IT: GE_GERICHTE DAS/103/2025 del 19 aprile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judiciaires de l'appel seront arrêtés à 1'000 fr. (art. 26 et 35 RTFMC) et mis, conjointement et solidairement, à la charge des appelantes qui succombent (art. 106 al. 1 CPC). Ils seront partiellement compensés avec l'avance de frais de 500 fr. versée par ces dernières, qui demeure acquise à l'Etat de Genève à due concurrence (art. 111 al. 1 CPC). Les appelantes seront, en conséquence, condamnées à verser, conjointement et solidairement, 500 fr. à l'Etat de Genève, soit pour lui les Services financiers du Pouvoir judiciaire. Il n'y a pas lieu à l'allocation de dépens. * * * * *</w:t>
      </w:r>
    </w:p>
    <w:p>
      <w:r>
        <w:t>- 16/16 -</w:t>
      </w:r>
    </w:p>
    <w:p>
      <w:r>
        <w:t>C/12388/2005-CS PAR CES MOTIFS, La Chambre civile : A la forme : Déclare recevable l'appel formé le 19 avril 2024 par B______ et A______ contre la décision de la Justice de paix DJP/390/2024 du 25 mars 2024. Au fond : Le rejette. Sur les frais : Arrête les frais de la procédure d'appel à 1'000 fr., les met, conjointement et solidairement, à la charge de B______ et A______ et dit qu'ils sont partiellement compensés par l'avance de frais déjà opérée. Condamne B______ et A______ à verser, conjointement et solidairement, 500 fr. aux Services financiers du Pouvoir judiciaire, à titre de frais judiciaires d'appel. Dit qu'il n'y a pas lieu à l'allocation de dépens. Siégeant : Madame Jocelyne DEVILLE-CHAVANNE, présidente; Monsieur Cédric-Laurent MICHEL et Madame Paola CAMPOMAGNANI, juges; Madame Jessica QUINODOZ, greffière.</w:t>
      </w:r>
    </w:p>
    <w:p>
      <w:r>
        <w:t>Indication des voies de recours: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