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DAAJ/9/2024 vom 27. Oktober 2023</w:t>
      </w:r>
    </w:p>
    <w:p>
      <w:r>
        <w:t>GE Cour de justice, 2023-10-27, FR</w:t>
      </w:r>
    </w:p>
    <w:p>
      <w:r>
        <w:rPr>
          <w:b/>
        </w:rPr>
        <w:t xml:space="preserve">Quelle: </w:t>
      </w:r>
      <w:r>
        <w:t>https://mcp.opencaselaw.ch/entscheid/ge_gerichte_DAAJ_9_2024</w:t>
      </w:r>
    </w:p>
    <w:p>
      <w:r>
        <w:t>FR: GE_GERICHTE DAAJ/9/2024 du 27 octobre 2023</w:t>
      </w:r>
    </w:p>
    <w:p>
      <w:r>
        <w:t>IT: GE_GERICHTE DAAJ/9/2024 del 27 ottobre 2023</w:t>
      </w:r>
    </w:p>
    <w:p>
      <w:pPr>
        <w:pStyle w:val="Heading2"/>
      </w:pPr>
      <w:r>
        <w:t>Erwägungen</w:t>
      </w:r>
    </w:p>
    <w:p>
      <w:r>
        <w:rPr>
          <w:b/>
        </w:rPr>
        <w:t>E. 1.1</w:t>
      </w:r>
    </w:p>
    <w:p>
      <w:r>
        <w:t>La décision entreprise est sujette à recours auprès de la présidence de la Cour de justice en tant qu'elle refuse l'assistance juridique (art. 10 al. 3 de la loi sur la procédure administrative du 12 septembre 1985 – LPA – E 5 10), compétence expressément déléguée à la vice-présidente soussignée sur la base des art. 29 al. 5 de la loi sur l’organisation judiciaire du 26 septembre 2010 (LOJ - E 2 05) et 10 al. 1 du règlement de la Cour de justice (RSG E 2 05.47). Le recours, écrit et motivé, est introduit auprès de l'instance de recours dans un délai de 30 jours (art. 10 al. 3 LPA, 130, 131 et 321 al. 1 du code de procédure civile du 19 décembre 2008 - CPC - RS 272, applicables par renvoi des art. 10 al. 4 LPA et 8 al. 3 du règlement sur l'assistance juridique du 28 juillet 2010 - RAJ - E 2 05.04;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2010,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2.1</w:t>
      </w:r>
    </w:p>
    <w:p>
      <w:r>
        <w:t>Reprenant l'art. 29 al. 3 de la Constitution fédérale de la Confédération suisse du 18 avril 1999 (Cst. - RS 101),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w:t>
      </w:r>
    </w:p>
    <w:p>
      <w:r>
        <w:t>- 4/7 -</w:t>
      </w:r>
    </w:p>
    <w:p>
      <w:r>
        <w:t>AC/2501/2023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2.2</w:t>
      </w:r>
    </w:p>
    <w:p>
      <w:r>
        <w:t>La décision de taxation peut faire l’objet d’une réclamation dans les trente jours suivant sa notification (art. 39 al. 1 de la loi de procédure fiscale du 4 octobre 2001- LPFisc - D 3 17 ; art. 132 al. 1 de la loi fédérale sur l’impôt fédéral direct du 14 décembre 1990 - LIFD - RS 642.11). Passé le délai de trente jours, une réclamation n’est recevable que si le contribuable établit que par suite de service militaire, de service civil, de maladie, d’absence du pays ou pour d’autres motifs sérieux, il a été empêché de présenter son recours en temps utile et qu’il l’a déposé dans les trente jours après la fin de l’empêchement (art. 41 al. 3 LPFisc). Il n'est, en principe, pas susceptible d’être prolongé (art. 21 al. 1 LPFisc, 119 al. 1 LIFD et 16 al. 1 LPA), restitué ou suspendu, si ce n’est par le législateur lui-même. Celui qui n’agit pas dans le délai prescrit est forclos et la décision en cause acquiert force obligatoire (ATA/85/2020 du 28 janvier 2020 consid. 3a et les références citées). Le strict respect des délais légaux se justifie pour des raisons d'égalité de traitement et n'est pas constitutif de formalisme excessif (ATF 142 V 152 consid. 4.2 in fine). Les cas de force majeure restent réservés (art. 16 al. 1, 2e phr. LPA, art. 133 al. 3 LIFD et 41 al. 1 LPFisc). A cet égard, il y a lieu de préciser que tombent sous cette notion les événements extraordinaires et imprévisibles qui surviennent en dehors de la sphère d’activité de l’intéressé et qui s’imposent à lui de façon irrésistible et sans sa faute (SJ 1999 I 119; RDAF 1991 p. 45; ATA/1595/2017 du 12 décembre 2017 consid. 3;</w:t>
      </w:r>
    </w:p>
    <w:p>
      <w:r>
        <w:t>- 5/7 -</w:t>
      </w:r>
    </w:p>
    <w:p>
      <w:r>
        <w:t>AC/2501/2023 ATA/261/2016 du 22 mars 2016). Les conditions pour admettre un empêchement de procéder à temps sont très strictes. Celui-ci peut résulter d’une impossibilité objective ou subjective. L’empêchement doit être de nature telle que le respect des délais aurait impliqué la prise de dispositions que l’on ne peut raisonnablement attendre de la part d’une personne avisée (ATA/1373/2018 du 18 décembre 2018 consid. 8; ATA/1595/2017 précité consid. 3). Pour établir l'existence d'un cas de force majeure, le fardeau de la preuve incombe à l'assujetti (ATA/463/2018 du 8 mai 2018; ATA/735/2015 du 14 juillet 2015; ATA/544/2013 du 27 août 2013 consid. 8c). La restitution du délai est subordonnée au dépôt d'une requête motivée – avec la réclamation – dans les trente jours suivant la fin de l'empêchement. Selon la jurisprudence, la maladie peut être considérée comme un empêchement non fautif et, par conséquent, permettre une restitution d'un délai, si elle met l'administré ou son représentant légal objectivement ou subjectivement dans l'impossibilité d'agir par soi- même ou de charger une tierce personne d'agir en son nom dans le délai (arrêt du Tribunal fédéral 9C_209/2012 du 26 juin 2012; ATA/173/2016 du 23 février 2016 et jurisprudence citée). Selon la casuistique, une opération de l’épaule et l’absence d’un des époux ne peut constituer un cas de force majeure (ATA/709/2014 du 2 septembre 2014). Un accident de voiture même d'une certaine gravité, ne remplit pas les conditions de l’art. 21 al. 3 LPFisc, le recourant n’ayant pas prétendu que ledit accident l'aurait empêché physiquement, en raison par exemple d'un coma ou d'un isolement hospitalier prolongé, de commettre un mandataire à cet effet (ATA/234/2014 du 8 avril 2014). Le dépôt d’une réclamation quatre mois après l’accouchement de la contribuable est tardif, même si son mari était fréquemment absent. La circonstance alléguée n'empêchait pas la contribuable de confier à un tiers, pas nécessairement son époux, de s'occuper d'une telle démarche administrative (ATA/744/2012 du 30 octobre 2012). Une opération d’un genou ne justifie pas qu’elle ait empêché le contribuable d’adresser dans les délais à l’AFC-GE le document idoine ou de faire intervenir un mandataire (ATA/487/2012 du 31 juillet 2012). Un contribuable produisant un certificat médical attestant du suivi du patient durant les dix dernières années ne peut être retenu, compte tenu des imprécisions dans l'incapacité d'agir ou de donner les instructions nécessaires à un tiers, alors que l’intéressé a pu rédiger à la main la réclamation, pendant la période concernée (ATA/168/2012 du 27 mars 2012). L’existence d’une maladie ne suffit pas pour admettre « de jure » qu’il y a un motif à restitution de délai. Encore faudrait-il établir qu’elle empêchait le recourant d’effectuer toutes démarches que ce soit, directement envers l’administration, ou en recourant au service d’un tiers (ATA/481/2011 du 26 juillet 2011; ATA/169/2011 du 15 mars 2011; ATA/50/2009 du 27 janvier 2009; ATA/446/2007 du 4 septembre 2007).</w:t>
      </w:r>
    </w:p>
    <w:p>
      <w:r>
        <w:rPr>
          <w:b/>
        </w:rPr>
        <w:t>E. 2.3</w:t>
      </w:r>
    </w:p>
    <w:p>
      <w:r>
        <w:t>En l'espèce, le recourant admet qu’il a déposé sa réclamation tardivement mais justifie son retard en produisant un certificat médical daté du 28 août 2023, dont il ressort que le recourant était « empêché de s’acquitter de ses tâches administratives dans</w:t>
      </w:r>
    </w:p>
    <w:p>
      <w:r>
        <w:t>- 6/7 -</w:t>
      </w:r>
    </w:p>
    <w:p>
      <w:r>
        <w:t>AC/2501/2023 la période du 24 au 31 juillet 2023 pour raisons de santé ». Toutefois, ce certificat ne permet a priori pas de retenir que le recourant aurait été dans l’impossibilité d’agir par lui-même et de déposer sa réclamation en temps utile, dans le délai, la décision litigieuse lui ayant été notifiée le 4 juillet 2023. À première vue et sans nier les difficultés liées à la maladie chronique dont fait état le recourant, ni les pièces du dossier ni les explications fournies ne rendent vraisemblables que son état de santé était tel qu’il ne pouvait raisonnablement être exigé de sa part de déposer sa réclamation en temps utile ou de faire appel à l’aide de tiers pour élever réclamation dans le délai légal, conformément aux exigences strictes retenues par la jurisprudence. Au vu de ce qui précède, la vice-présidence du Tribunal civil était dès lors fondée à retenir que les chances de succès du recours interjeté par le recourant auprès du TAPI contre la décision de l’AFC-GE, paraissaient très faibles. C'est donc de manière conforme au droit qu’elle a refusé d'octroyer le bénéfice de l'assistance judiciaire au recourant aux fins d'interjeter ledit recours. Partant, le recours, mal fondé, sera rejeté.</w:t>
      </w:r>
    </w:p>
    <w:p>
      <w:r>
        <w:rPr>
          <w:b/>
        </w:rPr>
        <w:t>E. 3</w:t>
      </w:r>
    </w:p>
    <w:p>
      <w:r>
        <w:t>Sauf exceptions non réalisées en l'espèce, il n'est pas perçu de frais judiciaires pour la procédure d'assistance juridique (art. 119 al. 6 CPC). * * * * *</w:t>
      </w:r>
    </w:p>
    <w:p>
      <w:r>
        <w:t>- 7/7 -</w:t>
      </w:r>
    </w:p>
    <w:p>
      <w:r>
        <w:t>AC/2501/2023 PAR CES MOTIFS, LA VICE-PRÉSIDENTE DE LA COUR : A la forme : Déclare recevable le recours formé le 7 novembre 2023 par A______ contre la décision rendue le 27 octobre 2023 par la vice-présidence du Tribunal civil dans la cause AC/2501/2023. Au fond : Le rejette. Déboute A______ de toutes autres conclusions. Dit qu'il n'est pas perçu de frais judiciaires pour le recours. Notifie une copie de la présente décision à A______ (art. 327 al. 5 CPC et 8 al. 3 RAJ). Siégeant : Madame Verena PEDRAZZINI RIZZI, vice-présidente; Madame Maïté VALENTE, greffière.</w:t>
      </w:r>
    </w:p>
    <w:p>
      <w:r>
        <w:t>Indication des voies de recours :</w:t>
      </w:r>
    </w:p>
    <w:p>
      <w:r>
        <w:t>Le Tribunal fédéral connaît, comme juridiction ordinaire de recours, des recours en matière de droit public; la qualité et les autres conditions pour interjeter recours sont déterminées par les art. 82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