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DAAJ/9/2017 vom 28. Oktober 2016</w:t>
      </w:r>
    </w:p>
    <w:p>
      <w:r>
        <w:t>GE Cour de justice, 2016-10-28, FR</w:t>
      </w:r>
    </w:p>
    <w:p>
      <w:r>
        <w:rPr>
          <w:b/>
        </w:rPr>
        <w:t xml:space="preserve">Quelle: </w:t>
      </w:r>
      <w:r>
        <w:t>https://mcp.opencaselaw.ch/entscheid/ge_gerichte_DAAJ_9_2017</w:t>
      </w:r>
    </w:p>
    <w:p>
      <w:r>
        <w:t>FR: GE_GERICHTE DAAJ/9/2017 du 28 octobre 2016</w:t>
      </w:r>
    </w:p>
    <w:p>
      <w:r>
        <w:t>IT: GE_GERICHTE DAAJ/9/2017 del 28 ottobre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w:t>
      </w:r>
    </w:p>
    <w:p>
      <w:r>
        <w:t>- 5/8 -</w:t>
      </w:r>
    </w:p>
    <w:p>
      <w:r>
        <w:t>AC/2800/2016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reproche au Vice-président du Tribunal civil d’avoir considéré que son appel n’aurait que peu de chances de succès alors que B______, son époux, n’est pas fondé à agir en revendication tant que le procès de divorce n’a pas pris fin dans son ensemble, ce qui ne peut être le cas tant qu’il n’a pas été définitivement jugé de l’annulation du mariage. Elle fait également valoir que son droit d’être entendu a été violé par le Tribunal de première instance. 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t>- 6/8 -</w:t>
      </w:r>
    </w:p>
    <w:p>
      <w:r>
        <w:t>AC/2800/2016 2.1.2 Selon l’art. 641 al. 2 CC, le propriétaire d’une chose peut la revendiquer contre quiconque la détient sans droit et repousser toute usurpation. L’action en revendication n’est admise que s’il y a un trouble illicite de la maitrise du propriétaire et le propriétaire ne peut exercer ses droits que dans la limite de la loi (arrêt du Tribunal fédéral 5C.213/1992 du 17 mai 1993 consid. 4, in SJ 1993 p. 669). Si les époux ne s’entendent pas sur l’attribution du logement de la famille, le juge des mesures provisoires en cas de divorce statue sur ce point en prenant en considération toutes les circonstances importantes du cas particulier, cette décision restant ne vigueur jusqu’au prononcé du jugement de divorce (arrêt du Tribunal fédéral 5C.213/1992 précité). Dans ce contexte, le Tribunal fédéral a jugé que tant et aussi longtemps que le procès en divorce n’a pas pris fin dans son ensemble, la question de l’occupation de l’ancienne demeure commune relève de la seule compétence du juge des mesures provisoires (arrêts du Tribunal fédéral 4A_384/2008 du 9 décembre 2008 consid 5.1 ; 5C.213/1992 précité). 2.1.3 La jurisprudence a déduit du droit d'être entendu, garanti par l'art.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187 consid. 2.2 ;129 II 497 consid. 2.2). Le droit d'être entendu est un grief de nature formelle, dont la violation entraîne l'annulation de la décision attaquée indépendamment des chances de succès du recours sur le fond (ATF 127 V 431 consid. 3d/aa). Pour que le droit d’être entendu soit respecté, il suffit que l'intéressé ait eu une occasion appropriée de s'exprimer, que ce soit oralement ou par écrit (ATF 134 I 140 consid. 5.3; 130 II 425 consid. 2.1). 2.2.1 En l'espèce, c’est à tort que la recourante fait valoir que selon la jurisprudence du Tribunal fédéral son époux ne peut pas revendiquer son appartement avant l’issue définitive du jugement de divorce. En effet, la jurisprudence mentionnée par la recourante ne fait que rappeler que l’attribution de la jouissance exclusive du domicile conjugal sur mesures provisoires à l’un des époux dans le cadre d’une procédure de divorce rend légitime l’occupation de ce logement par l’époux qui n’en serait pas propriétaire de sorte que le conjoint propriétaire ne peut revendiquer ce bien au nom de sa propriété. Il en va de même lors de prononcé de mesures protectrices de l’union conjugale.</w:t>
      </w:r>
    </w:p>
    <w:p>
      <w:r>
        <w:t>- 7/8 -</w:t>
      </w:r>
    </w:p>
    <w:p>
      <w:r>
        <w:t>AC/2800/2016 Or, en l’espèce, le juge des mesures protectrices de l’union conjugale a déjà considéré que le logement litigieux n’avait jamais été un domicile conjugal et il en a attribué la jouissance exclusive à l’époux de la recourante. Certes, la recourante pourra toujours tenter d’obtenir l’attribution de la jouissance exclusive de ce logement dans le cadre d’une procédure de divorce si l’action en annulation du mariage devait être annulée par la Cour. Cela étant, lorsque le Tribunal a prononcé l’évacuation de la recourante celle-ci n’était au bénéfice d’aucun droit découlant du mariage à l’occuper. Par conséquent, la décision d’évacuation prononcée par le Tribunal n’est pas critiquable. 2.2.2 Par ailleurs, la recourante s’est exprimée par écrit devant le Tribunal avant qu’il ne rende sa décision de sorte que son droit d’être entendu a, a priori, été respecté.</w:t>
      </w:r>
    </w:p>
    <w:p>
      <w:r>
        <w:rPr>
          <w:b/>
        </w:rPr>
        <w:t>E. 2.3</w:t>
      </w:r>
    </w:p>
    <w:p>
      <w:r>
        <w:t>Au vu de ce qui précède, c’est à juste titre que le premier juge a considéré que les chances de succès de l’appel formé par la recourante contre le jugement en évacuation du Tribunal étaient extrêmement faibles et qu’il a refusé, pour cette raison, de lui accorder le bénéfice de l’assistance juridique. Partant, le recours, infondé, sera rejeté.</w:t>
      </w:r>
    </w:p>
    <w:p>
      <w:r>
        <w:rPr>
          <w:b/>
        </w:rPr>
        <w:t>E. 3</w:t>
      </w:r>
    </w:p>
    <w:p>
      <w:r>
        <w:t>Sauf exceptions non réalisées en l'espèce, il n'est pas perçu de frais judiciaires pour la procédure d'assistance juridique (art. 119 al. 6 CPC). Par ailleurs, vu l'issue du recours, il n'y a pas lieu d'octroyer des dépens, étant rappelé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- 8/8 -</w:t>
      </w:r>
    </w:p>
    <w:p>
      <w:r>
        <w:t>AC/2800/2016 PAR CES MOTIFS, LE VICE-PRÉSIDENT DE LA COUR : A la forme : Déclare recevable le recours formé le 17 novembre 2016 par A______ contre la décision rendue le 28 octobre 2016 par le Vice-président du Tribunal civil dans la cause AC/2800/2016. Au fond : Le rejette. Déboute A______ de toutes autres conclusions. Dit qu'il n'est pas perçu de frais judiciaires pour le recours. Notifie une copie de la présente décision à A______ en l'Étude de Me Samir DJAZIRI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