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DAAJ/97/2025 vom 9. Mai 2025</w:t>
      </w:r>
    </w:p>
    <w:p>
      <w:r>
        <w:t>GE Cour de justice, 2025-05-09, FR</w:t>
      </w:r>
    </w:p>
    <w:p>
      <w:r>
        <w:rPr>
          <w:b/>
        </w:rPr>
        <w:t xml:space="preserve">Quelle: </w:t>
      </w:r>
      <w:r>
        <w:t>https://mcp.opencaselaw.ch/entscheid/ge_gerichte_DAAJ_97_2025</w:t>
      </w:r>
    </w:p>
    <w:p>
      <w:r>
        <w:t>FR: GE_GERICHTE DAAJ/97/2025 du 9 mai 2025</w:t>
      </w:r>
    </w:p>
    <w:p>
      <w:r>
        <w:t>IT: GE_GERICHTE DAAJ/97/2025 del 9 maggio 2025</w:t>
      </w:r>
    </w:p>
    <w:p>
      <w:pPr>
        <w:pStyle w:val="Heading2"/>
      </w:pPr>
      <w:r>
        <w:t>Erwägungen</w:t>
      </w:r>
    </w:p>
    <w:p>
      <w:r>
        <w:rPr>
          <w:b/>
        </w:rPr>
        <w:t>E. 1.1</w:t>
      </w:r>
    </w:p>
    <w:p>
      <w:r>
        <w:t>La décision entreprise est sujette à recours auprès de la présidence de la Cour de justice en tant qu'elle a déclaré irrecevable une demande de reconsidération d'une décision refusant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conteste que sa requête du 5 mai 2025 soit une demande de reconsidération car il s'agit à son sens d'une nouvelle demande d'assistance juridique, "à traiter à compter de la date de son dépôt", voire à ce qu'un effet rétroactif soit accordé, à titre exceptionnel.</w:t>
      </w:r>
    </w:p>
    <w:p>
      <w:r>
        <w:rPr>
          <w:b/>
        </w:rPr>
        <w:t>E. 2.1</w:t>
      </w:r>
    </w:p>
    <w:p>
      <w:r>
        <w:t>Selon les art. 29 al. 3 Cst. et 117 CPC, toute personne qui ne dispose pas de ressources suffisantes a droit, à moins que sa cause paraisse dépourvue de toute chance de succès, à l'assistance judiciaire gratuite.</w:t>
      </w:r>
    </w:p>
    <w:p>
      <w:r>
        <w:t>La Constitution fédérale n'autorise pas inconditionnellement la partie qui a requis en vain l'assistance judiciaire à formuler une nouvelle demande (arrêts du Tribunal fédéral 5A_58/2020 du 13 juillet 2020 consid. 4 et les références citées; 6B_844/2017 du 18 janvier 2018 consid. 2; 4A_410/2013 du 5 décembre 2013 consid. 3.2). Sous l'angle constitutionnel, il suffit que la partie concernée soit en mesure de requérir une fois l'assistance judiciaire (arrêts du Tribunal fédéral 5A_58/2020 du 13 juillet 2020 consid. 4 et les références citées; 6B_844/2017 du 18 janvier 2018 consid. 2 et la référence citée).</w:t>
      </w:r>
    </w:p>
    <w:p>
      <w:r>
        <w:t>Une deuxième demande d'assistance judiciaire fondée sur le même état de fait présente les caractéristiques d'une demande de reconsidération à l'examen de laquelle ni la loi ni la Constitution ne confèrent une prétention juridique (ATF 136 II 177 consid. 2.1; arrêts du Tribunal fédéral 2C_295/2024 du 26 février 2025 consid. 3.2; 5A_681/2023 du</w:t>
      </w:r>
    </w:p>
    <w:p>
      <w:r>
        <w:rPr>
          <w:b/>
        </w:rPr>
        <w:t>E. 2.1.1</w:t>
      </w:r>
    </w:p>
    <w:p>
      <w:r>
        <w:t>Si le requérant invoque des faits et des moyens de preuve importants dont il n'avait pas connaissance lors de la procédure précédente ou qu'il lui était déjà impossible, en droit ou en fait, de faire valoir à l'époque ou qu'il n'y avait aucune raison de le faire, il a</w:t>
      </w:r>
    </w:p>
    <w:p>
      <w:r>
        <w:t>- 5/6 -</w:t>
      </w:r>
    </w:p>
    <w:p>
      <w:r>
        <w:t>AC/1793/2024 droit à une révision (pseudo nova; arrêts du Tribunal fédéral 2C_295/2024 du 26 février 2025 consid. 3.2; 5A_681/2023 du 6 décembre 2024 consid. 6.2.2; 4A_521/2024 du</w:t>
      </w:r>
    </w:p>
    <w:p>
      <w:r>
        <w:rPr>
          <w:b/>
        </w:rPr>
        <w:t>E. 2.1.2</w:t>
      </w:r>
    </w:p>
    <w:p>
      <w:r>
        <w:t>Si le requérant invoque un changement de situation (vrai nova), l'autorité devra vérifier l'existence de circonstances nouvelles et examiner si celles-ci justifient une entrée en matière et la modification de la décision initiale (arrêts du Tribunal fédéral 2C_295/2024 du 26 février 2025 consid. 3.2; 4A_521/2024 du 13 novembre 2024 consid. 3.2; 4A_380/2024 du 11 septembre 2024 consid. 1.3.2 ; 5A_521/2021 du 28 avril 2022 consid. 3.1 et autres références citées).</w:t>
      </w:r>
    </w:p>
    <w:p>
      <w:r>
        <w:rPr>
          <w:b/>
        </w:rPr>
        <w:t>E. 2.2</w:t>
      </w:r>
    </w:p>
    <w:p>
      <w:r>
        <w:t>En l'espèce, il est incontestable que le recourant a requis à deux reprises l'octroi de l'assistance juridique afin de former appel à l'encontre du jugement JTPI/765/2025 du 20 janvier 2025 :</w:t>
      </w:r>
    </w:p>
    <w:p>
      <w:r>
        <w:t>- par une première requête du 24 janvier 2025, qui a fait l'objet d'un refus d'octroi, par décision de la vice-présidence du Tribunal civil du 3 février 2025, entreprise par recours, lequel a été rejeté par la Présidence de la Cour (DAAJ/53/2025 du 22 avril 2025) et</w:t>
      </w:r>
    </w:p>
    <w:p>
      <w:r>
        <w:t>- par une seconde requête du 5 mai 2025, portant sur le même contexte de faits que la précédente, en raison du départ de l'un de ses enfants à l'étranger, soit un fait qui n'était pas nouveau, car le recourant l'avait déjà porté à la connaissance du Tribunal.</w:t>
      </w:r>
    </w:p>
    <w:p>
      <w:r>
        <w:t>Par conséquent, c'est avec raison que l'Autorité de première instance a qualifié la seconde requête de demande de reconsidération de sa décision de refus du 3 février 2025.</w:t>
      </w:r>
    </w:p>
    <w:p>
      <w:r>
        <w:t>La démarche du conseil du recourant auprès du GAJ pour l'informer du dépôt d'une nouvelle requête d'assistance juridique, indépendante de la AC/1793/2024, ne pouvait pas modifier la qualification juridique de cette seconde requête du 5 mai 2025, ni éviter les règles juridiques applicables à une véritable demande de reconsidération.</w:t>
      </w:r>
    </w:p>
    <w:p>
      <w:r>
        <w:t>Par conséquent, c'est avec raison que la vice-présidence du Tribunal civil a déclaré irrecevable la seconde requête du recourant, du 5 mai 2025.</w:t>
      </w:r>
    </w:p>
    <w:p>
      <w:r>
        <w:t>Le recours est, dès lors, infondé. 3. Sauf exceptions non réalisées en l'espèce, il n'est pas perçu de frais judiciaires pour la procédure d'assistance juridique (art. 119 al. 6 CPC). Il n'y a pas lieu à l'octroi de dépens. * * * * *</w:t>
      </w:r>
    </w:p>
    <w:p>
      <w:r>
        <w:t>- 6/6 -</w:t>
      </w:r>
    </w:p>
    <w:p>
      <w:r>
        <w:t>AC/1793/2024</w:t>
      </w:r>
    </w:p>
    <w:p>
      <w:r>
        <w:t>PAR CES MOTIFS, LA VICE-PRÉSIDENTE DE LA COUR :</w:t>
      </w:r>
    </w:p>
    <w:p>
      <w:r>
        <w:t>A la forme : Déclare recevable le recours formé le 26 mai 2025 par A______ contre la décision rendue le 9 mai 2025 par la vice-présidence du Tribunal civil dans la cause AC/1793/2024. Au fond : Le rejette. Déboute A______ de toutes autres conclusions. Dit qu'il n'est pas perçu de frais judiciaires pour le recours, ni alloué de dépens. Notifie une copie de la présente décision à A______ (art. 327 al. 5 CPC et 8 al. 3 RAJ).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6</w:t>
      </w:r>
    </w:p>
    <w:p>
      <w:r>
        <w:t>décembre 2024 consid. 6.2.2 destiné à la publication; 4A_521/2024 du 13 novembre 2024 consid. 3.2; 4A_380/2024 du 11 septembre 2024 consid. 1.3.1; 5A_837/2023 du</w:t>
      </w:r>
    </w:p>
    <w:p>
      <w:r>
        <w:rPr>
          <w:b/>
        </w:rPr>
        <w:t>E. 10</w:t>
      </w:r>
    </w:p>
    <w:p>
      <w:r>
        <w:t>janvier 2024 consid. 3.2.3; 5A_886/2017 du 20 mars 2018 consid. 3.3.2 et les références citées).</w:t>
      </w:r>
    </w:p>
    <w:p>
      <w:r>
        <w:rPr>
          <w:b/>
        </w:rPr>
        <w:t>E. 13</w:t>
      </w:r>
    </w:p>
    <w:p>
      <w:r>
        <w:t>novembre 2024 consid. 3.2; 5A_837/2023 du 10 janvier 2024 consid. 3.2.3; 5A_886/2017 du 20 mars 2018 consid. 3.3.2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