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DAAJ/97/2015 vom 4. September 2015</w:t>
      </w:r>
    </w:p>
    <w:p>
      <w:r>
        <w:t>GE Cour de justice, 2015-09-04, FR</w:t>
      </w:r>
    </w:p>
    <w:p>
      <w:r>
        <w:rPr>
          <w:b/>
        </w:rPr>
        <w:t xml:space="preserve">Quelle: </w:t>
      </w:r>
      <w:r>
        <w:t>https://mcp.opencaselaw.ch/entscheid/ge_gerichte_DAAJ_97_2015</w:t>
      </w:r>
    </w:p>
    <w:p>
      <w:r>
        <w:t>FR: GE_GERICHTE DAAJ/97/2015 du 4 septembre 2015</w:t>
      </w:r>
    </w:p>
    <w:p>
      <w:r>
        <w:t>IT: GE_GERICHTE DAAJ/97/2015 del 4 settembre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a été interjeté dans le délai utile et en la forme écrite prescrite par la loi. Bien que le recourant, pourtant représenté par un conseil, n'ait pas pris de conclusions formelles, on comprend qu'il sollicite l'annulation de la décision entreprise. Le recours est dès lors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 recourant reproche au Tribunal d'avoir tenu compte des revenus de sa concubine dans le cadre de l'examen de l'indigence.</w:t>
      </w:r>
    </w:p>
    <w:p>
      <w:r>
        <w:rPr>
          <w:b/>
        </w:rPr>
        <w:t>E. 2.1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Les ressources effectives des personnes qui ont à l'égard du requérant une obligation d'entretien, soit notamment le conjoint, doivent être prises en compte, le devoir de l'État d'accorder l'assistance juridique étant subsidiaire à l'obligation d'assistance et d'entretien prévue par le droit de la famille (ATF 138 III 672 consid. 4.2.1 ; 119 Ia 11 consid. 3a). Le devoir réciproque d'assistance et d'entretien des époux, au sens des art. 159 al. 3 et 163 CC comprend non seulement l'entretien stricto sensu, mais encore la satisfaction de besoins non matériels, telle la protection juridique. Ce devoir fait partie des effets généraux du mariage, de sorte qu'il est indépendant du régime matrimonial choisi par</w:t>
      </w:r>
    </w:p>
    <w:p>
      <w:r>
        <w:t>- 4/5 -</w:t>
      </w:r>
    </w:p>
    <w:p>
      <w:r>
        <w:t>AC/2205/2015 les époux. La mise à disposition du conjoint des montants qui lui font défaut pour assurer la défense de ses intérêts personnels par la voie judiciaire fait partie de ce devoir. Cet aspect du devoir d'assistance entre époux s'applique également aux frais d'un procès pécuniaire contre un tiers. En d'autres termes, il convient, dans tous les cas, de tenir compte des revenus et de la fortune du conjoint, quelle que soit la nature du procès (arrêts 8C_1008/2012 du 24 mai 2013 consid. 3.3.2 ; 423/2012 du 10 septembre 2012 consid. 2.2 et les références citées). Il n'existe pas, en revanche, d'obligation légale semblable entre concubins. Par analogie avec le calcul du minimum vital du droit des poursuites, la jurisprudence considère toutefois que le concubinage, dont sont issus un ou plusieurs enfants communs, implique dans le domaine de l'assistance judiciaire que les ressources et les charges du concubin requérant soient calculées comme le sont celles d'un conjoint requérant. Pour l'essentiel, les partenaires sont traités de la même manière qu'une communauté familiale. Il y a donc lieu de faire un calcul global prenant en compte les revenus nets des deux concubins, le montant mensuel de base applicable aux époux, ainsi que l'ensemble des charges de la communauté formée par les partenaires (arrêts 8C_1008/2012 du 24 mai 2013 consid. 3.3.2 ; arrêt 5D_121/2009 du 30 novembre 2009 consid. 7.1, in : Revue suisse de procédure civile [RSPC], 2010, p. 287 ; arrêt 9C_859/2008 du 15 décembre 2008 consid. 3.4.1).</w:t>
      </w:r>
    </w:p>
    <w:p>
      <w:r>
        <w:rPr>
          <w:b/>
        </w:rPr>
        <w:t>E. 2.2</w:t>
      </w:r>
    </w:p>
    <w:p>
      <w:r>
        <w:t>En l'espèce, il n'y a pas lieu de s'écarter de ces principes. Le recourant et sa compagne vivent ensemble depuis 13 ans et ils ont deux enfants communs. Leur relation est d'ailleurs comparable à un mariage non seulement de par sa stabilité mais également de par la répartition des tâches qu'ils ont choisi, l'un des concubins étant au foyer pendant que l'autre travaille pour subvenir aux besoins de toute la famille. Ce n'est que récemment que le recourant a recommencé à travailler dans la perspective où sa concubine partirait à l'étranger. Au vu de ce qui précède, le recourant et sa compagne sont dans une relation de concubinage suffisamment étroite pour que ceux-ci soient traités de la même manière qu'une communauté familiale. C'est donc à juste titre que le premier juge a analysé la condition de l'indigence en tenant compte des revenus et des charges de l'ensemble de la famille. Dès lors que la concubine prend en charge l'ensemble des frais du ménage, on peut exiger du recourant qu'il utilise la totalité de ses revenus mensuels de 500 fr., dont il a la libre disponibilité, pour couvrir ses frais de justice et d'avocat. Le présent recours sera dès lors rejeté.</w:t>
      </w:r>
    </w:p>
    <w:p>
      <w:r>
        <w:rPr>
          <w:b/>
        </w:rPr>
        <w:t>E. 3</w:t>
      </w:r>
    </w:p>
    <w:p>
      <w:r>
        <w:t>Sauf exceptions non réalisées en l'espèce, il n'est pas perçu de frais judiciaires pour la procédure d'assistance juridique (art. 119 al. 6 CPC). * * * * *</w:t>
      </w:r>
    </w:p>
    <w:p>
      <w:r>
        <w:t>- 5/5 -</w:t>
      </w:r>
    </w:p>
    <w:p>
      <w:r>
        <w:t>AC/2205/2015 PAR CES MOTIFS, LE VICE-PRÉSIDENT DE LA COUR : A la forme : Déclare recevable le recours formé le 23 septembre 2015 par A______ contre la décision rendue le 4 septembre 2015 par le Vice-président du Tribunal civil dans la cause AC/2205/2015. Au fond : Le rejette. Déboute A______ de toutes autres conclusions. Dit qu'il n'est pas perçu de frais judiciaires pour le recours. Notifie une copie de la présente décision à A______ en l'Étude de Me Luigi CATTANEO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