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DAAJ/96/2013 vom 27. September 2013</w:t>
      </w:r>
    </w:p>
    <w:p>
      <w:r>
        <w:t>GE Cour de justice, 2013-09-27, FR</w:t>
      </w:r>
    </w:p>
    <w:p>
      <w:r>
        <w:rPr>
          <w:b/>
        </w:rPr>
        <w:t xml:space="preserve">Quelle: </w:t>
      </w:r>
      <w:r>
        <w:t>https://mcp.opencaselaw.ch/entscheid/ge_gerichte_DAAJ_96_2013</w:t>
      </w:r>
    </w:p>
    <w:p>
      <w:r>
        <w:t>FR: GE_GERICHTE DAAJ/96/2013 du 27 septembre 2013</w:t>
      </w:r>
    </w:p>
    <w:p>
      <w:r>
        <w:t>IT: GE_GERICHTE DAAJ/96/2013 del 27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 2. ci-après.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aucune motivation, ce qui ne permet pas de</w:t>
      </w:r>
    </w:p>
    <w:p>
      <w:r>
        <w:t>- 3/4 -</w:t>
      </w:r>
    </w:p>
    <w:p>
      <w:r>
        <w:t>AC/2349/2013 comprendre en quoi la Vice-présidente du Tribunal aurait établi les faits de manière arbitraire et quelle violation de la loi lui est reprochée.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AC/2349/2013 PAR CES MOTIFS, LA VICE-PRÉSIDENTE DE LA COUR : Déclare irrecevable le recours formé par A_______ contre la décision rendue le 27 septembre 2013 par la Vice-présidente du Tribunal civil dans la cause AC/2349/2013. Déboute A_______ de toutes autres conclusions. Dit qu'il n'est pas perçu de frais judiciaires. Notifie une copie de la présente décision à A_______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