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DAAJ/95/2015 vom 25. August 2015</w:t>
      </w:r>
    </w:p>
    <w:p>
      <w:r>
        <w:t>GE Cour de justice, 2015-08-25, FR</w:t>
      </w:r>
    </w:p>
    <w:p>
      <w:r>
        <w:rPr>
          <w:b/>
        </w:rPr>
        <w:t xml:space="preserve">Quelle: </w:t>
      </w:r>
      <w:r>
        <w:t>https://mcp.opencaselaw.ch/entscheid/ge_gerichte_DAAJ_95_2015</w:t>
      </w:r>
    </w:p>
    <w:p>
      <w:r>
        <w:t>FR: GE_GERICHTE DAAJ/95/2015 du 25 août 2015</w:t>
      </w:r>
    </w:p>
    <w:p>
      <w:r>
        <w:t>IT: GE_GERICHTE DAAJ/95/2015 del 25 agosto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w:t>
      </w:r>
    </w:p>
    <w:p>
      <w:r>
        <w:rPr>
          <w:b/>
        </w:rPr>
        <w:t>E. 1.2</w:t>
      </w:r>
    </w:p>
    <w:p>
      <w:r>
        <w:t>Bien que la recourante ait pris des conclusions en "réévaluation" de sa demande, l'acte a été adressé à la Cour de justice et a été intitulé "recours", de sorte que l'on comprend qu'elle sollicite l'annulation de la décision entreprise.</w:t>
      </w:r>
    </w:p>
    <w:p>
      <w:r>
        <w:t>- 3/4 -</w:t>
      </w:r>
    </w:p>
    <w:p>
      <w:r>
        <w:t>AC/748/2014 Le recours a été déposé dans le délai utile.</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 notamment pourquoi il n'aurait pas dû estimer que le recours de l'appelante était dénué de chances de succès – et quelle violation de la loi lui est reprochée. Dans la mesure où l'absence de motivation de l'acte ne constitue pas un vice de forme réparable au sens de l'art. 132 CPC (HOHL, op. cit., n. 3030), il ne peut être entré en matière sur le recours, qui est dès lors déclaré irrecevable. Par ailleurs, la recourante n'apporte aucun élément propre à prouver, a priori, que l'expertise judiciaire sur laquelle s'est fondé le TPAE pour rendre sa décision serait "fausse", de sorte que c'est à juste titre que le premier juge a considéré que le recours au fond formé par la recourante paraissait objectivement dénué de chance de succès.</w:t>
      </w:r>
    </w:p>
    <w:p>
      <w:r>
        <w:rPr>
          <w:b/>
        </w:rPr>
        <w:t>E. 3</w:t>
      </w:r>
    </w:p>
    <w:p>
      <w:r>
        <w:t>Sauf exceptions non réalisées en l'espèce, il n'est pas perçu de frais judiciaires pour la procédure d'assistance juridique (art. 119 al. 6 CPC). * * * * *</w:t>
      </w:r>
    </w:p>
    <w:p>
      <w:r>
        <w:t>- 4/4 -</w:t>
      </w:r>
    </w:p>
    <w:p>
      <w:r>
        <w:t>AC/748/2014 PAR CES MOTIFS, LE VICE-PRÉSIDENT DE LA COUR :</w:t>
      </w:r>
    </w:p>
    <w:p>
      <w:r>
        <w:t>Déclare irrecevable le recours formé le 9 septembre 2015 par A______ contre la décision rendue le 25 août 2015 par le Vice-président du Tribunal civil dans la cause AC/748/2014. Dit qu'il n'est pas perçu de frais judiciaires pour le recours. Notifie une copie de la présente décision à A______ (art. 327 al. 5 CPC et 8 al. 3 RAJ). Siégeant : Madame Florence KRAUSKOPF, vice-présidente, a.i.; Monsieur David VAZQUEZ, commis-greffier.</w:t>
      </w:r>
    </w:p>
    <w:p>
      <w:r>
        <w:t>La vice-présidente a.i. : Florence KRAUSKOPF</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