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DAAJ/93/2014 vom 14. Juli 2014</w:t>
      </w:r>
    </w:p>
    <w:p>
      <w:r>
        <w:t>GE Cour de justice, 2014-07-14, FR</w:t>
      </w:r>
    </w:p>
    <w:p>
      <w:r>
        <w:rPr>
          <w:b/>
        </w:rPr>
        <w:t xml:space="preserve">Quelle: </w:t>
      </w:r>
      <w:r>
        <w:t>https://mcp.opencaselaw.ch/entscheid/ge_gerichte_DAAJ_93_2014</w:t>
      </w:r>
    </w:p>
    <w:p>
      <w:r>
        <w:t>FR: GE_GERICHTE DAAJ/93/2014 du 14 juillet 2014</w:t>
      </w:r>
    </w:p>
    <w:p>
      <w:r>
        <w:t>IT: GE_GERICHTE DAAJ/93/2014 del 14 luglio 2014</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Les allégations de faits et les preuves nouvelles sont irrecevables dans le cadre d'un recours (art. 326 al. 1 CPC), ce qui ne cause aucun préjudice à la recourante puisque celle-ci est en droit de déposer une nouvelle requête d'assistance juridique (arrêt du Tribunal fédéral 5A_336/2007 du 5 octobre 2007 consid. 2.2) en y exposant les faits nouveaux. Par conséquent, les allégués de faits nouveaux ne seront pas pris en considération.</w:t>
      </w:r>
    </w:p>
    <w:p>
      <w:r>
        <w:rPr>
          <w:b/>
        </w:rPr>
        <w:t>E. 3</w:t>
      </w:r>
    </w:p>
    <w:p>
      <w:r>
        <w:t>La recourante fait grief à l'autorité de première instance d'avoir arbitrairement retenu qu'elle disposait de ressources supérieures à celles déclarées, sans tenir compte des pièces déposées le 27 mai 2014, et d'avoir violé l'art. 117 let. a CPC. Selon elle, la décision querellée comportait en outre une violation de la loi en ce qu'il était exigé de son compagnon de l'assister financièrement pour sa défense.</w:t>
      </w:r>
    </w:p>
    <w:p>
      <w:r>
        <w:rPr>
          <w:b/>
        </w:rPr>
        <w:t>E. 3.1</w:t>
      </w:r>
    </w:p>
    <w:p>
      <w:r>
        <w:t>L'octroi de l'assistance juridique est notamment subordonné à la condition que le requérant soit dans l'indigence (art. 29 al. 3 Cst. et 117 let. a CPC).</w:t>
      </w:r>
    </w:p>
    <w:p>
      <w:r>
        <w:t>- 5/7 -</w:t>
      </w:r>
    </w:p>
    <w:p>
      <w:r>
        <w:t>AC/926/2014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Il appartient au justiciable sollicitant l'aide de l'Etat d'adapter son train de vie aux moyens financiers dont il dispose en donnant priorité aux dépenses relevant du strict minimum vital (arrêts du Tribunal fédéral 5D_101/2007 du 7 janvier 2008 consid. 3.3 ; 5P.295/2006 du 24 octobre 2006 consid. 3.4).</w:t>
      </w:r>
    </w:p>
    <w:p>
      <w:r>
        <w:rPr>
          <w:b/>
        </w:rPr>
        <w:t>E. 3.2</w:t>
      </w:r>
    </w:p>
    <w:p>
      <w:r>
        <w:t>En l'espèce, le loyer de l'appartement occupé par la recourante, de 4'750 fr., est totalement disproportionné par rapport aux revenus qu'elle a déclarés. Ce loyer conduit à retenir que, soit la recourante n'adapte pas son train de vie aux ressources dont elle dispose, soit ses ressources sont supérieures à son seul salaire, étant précisé qu'on peut raisonnablement attendre d'elle de travailler à plein temps, compte tenu de sa formation. Quoi qu'il en soit, dans ces deux cas de figure, elle ne remplit pas les conditions d'octroi de l'assistance juridique. Dans la mesure où son compagnon est d'accord de payer, entre autres, une somme de 4'750 fr. par mois pour l'aider, elle aurait dû obtenir du bailleur un logement au loyer raisonnable, aux fins de payer ses frais de justice et honoraires d'avocat avec le solde disponible, plutôt que d'envisager d'imputer son niveau de vie au contribuable. L'autorité de première instance n'a pas exigé du compagnon de la recourante de l'assister financièrement pour sa défense. Il convient néanmoins de relever que selon une attestation du compagnon de la recourante, celui-ci tient à faire preuve de solidarité envers elle sur ce point. A cela s'ajoute diverses contradictions dans les explications de la recourante et dans les documents produits, qui conduisent à retenir qu'elle n'a pas fourni tous les éléments utiles pour connaître sa situation financière. Ses déclarations concernant sa situation financière et personnelle ont varié en fonction des autorités auxquelles elle s'est adressée et des demandes formulées auprès de celles-ci. En particulier, elle a indiqué vivre seule, tout en exposant aux autorités pénales qu'elle habitait avec son ami, le bailleur précité ayant quant à lui attesté avoir loué l'appartement concerné aux deux</w:t>
      </w:r>
    </w:p>
    <w:p>
      <w:r>
        <w:t>- 6/7 -</w:t>
      </w:r>
    </w:p>
    <w:p>
      <w:r>
        <w:t>AC/926/2014 intéressés. Le compagnon de la recourante s'est porté garant du paiement du loyer mais se dit endetté. Les attestations de ses proches contiennent aussi des contradictions, son compagnon ayant affirmé se charger du loyer alors que son père lui aurait prêté de l'argent pour qu'elle s'acquitte de cette même charge. Il paraît par ailleurs peu crédible que des avocats et des professeurs en Suisse et aux ______ aient fourni des services juridiques gratuitement à la recourante. Le seul fait qu'elle fasse l'objet de poursuites ne suffit pas quant à lui à établir son indigence. Compte tenu de ce qui précède, l'autorité de première instance n'a pas versé dans l'arbitraire, ni violé la loi. Par conséquent, le recours sera rejeté.</w:t>
      </w:r>
    </w:p>
    <w:p>
      <w:r>
        <w:rPr>
          <w:b/>
        </w:rPr>
        <w:t>E. 4</w:t>
      </w:r>
    </w:p>
    <w:p>
      <w:r>
        <w:t>Sauf exceptions non réalisées en l'espèce, il n'est pas perçu de frais judiciaires pour la procédure d'assistance juridique (art. 119 al. 6 CPC). * * * * *</w:t>
      </w:r>
    </w:p>
    <w:p>
      <w:r>
        <w:t>- 7/7 -</w:t>
      </w:r>
    </w:p>
    <w:p>
      <w:r>
        <w:t>AC/926/2014 PAR CES MOTIFS, LE VICE-PRÉSIDENT DE LA COUR : A la forme : Déclare recevable le recours formé par A______ contre la décision rendue le 14 juillet 2014 par le Vice-président du Tribunal civil dans la cause AC/926/2014. Au fond : Le rejette. Déboute A______ de toutes autres conclusions. Dit qu'il n'est pas perçu de frais judiciaires pour le recours. Notifie une copie de la présente décision à A______ (art. 327 al. 5 CPC et 8 al. 3 RAJ). Siégeant : Monsieur Jean-Marc STRUBIN, vice-président ; Monsieur Jacques GUERTLER, 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