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DAAJ/92/2016 vom 8. Juni 2016</w:t>
      </w:r>
    </w:p>
    <w:p>
      <w:r>
        <w:t>GE Cour de justice, 2016-06-08, FR</w:t>
      </w:r>
    </w:p>
    <w:p>
      <w:r>
        <w:rPr>
          <w:b/>
        </w:rPr>
        <w:t xml:space="preserve">Quelle: </w:t>
      </w:r>
      <w:r>
        <w:t>https://mcp.opencaselaw.ch/entscheid/ge_gerichte_DAAJ_92_2016</w:t>
      </w:r>
    </w:p>
    <w:p>
      <w:r>
        <w:t>FR: GE_GERICHTE DAAJ/92/2016 du 8 juin 2016</w:t>
      </w:r>
    </w:p>
    <w:p>
      <w:r>
        <w:t>IT: GE_GERICHTE DAAJ/92/2016 del 8 giugno 2016</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l'art. 326 al. 1 CPC, les allégations de faits et les preuves nouvelles sont irrecevables dans le cadre d'une procédure de recours. Par conséquent, les pièces nouvelles produites par la recourante et les faits qu'elles contiennent sont écartées de la procédure.</w:t>
      </w:r>
    </w:p>
    <w:p>
      <w:r>
        <w:rPr>
          <w:b/>
        </w:rPr>
        <w:t>E. 3</w:t>
      </w:r>
    </w:p>
    <w:p>
      <w:r>
        <w:t>La recourante soutient qu'elle n'a pas eu connaissance du courrier de l'Assistance juridique du 20 avril 2016 lui demandant de se déterminer au sujet du retrait envisagé du bénéfice de l'aide étatique. Elle se plaint donc implicitement d'une violation de son droit d'être entendue.</w:t>
      </w:r>
    </w:p>
    <w:p>
      <w:r>
        <w:rPr>
          <w:b/>
        </w:rPr>
        <w:t>E. 3.1</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 Eu égard à la nature formelle du droit d'être entendu (ATF 135 I 279 consid. 2.6.1 ; 127 V 431 consid. 3d/aa), une éventuelle violation de cette garantie de procédure doit être examinée en premier lieu (ATF 124 I 49 consid. 1).</w:t>
      </w:r>
    </w:p>
    <w:p>
      <w:r>
        <w:t>- 4/5 -</w:t>
      </w:r>
    </w:p>
    <w:p>
      <w:r>
        <w:t>AC/24/2013 Le droit d'être entendu, tel qu'il est garanti par l'art. 29 al. 2 Cst., comprend pour le justiciable le droit de s'exprimer sur les éléments pertinents avant qu'une décision ne soit prise touchant sa situation juridique (ATF 133 I 270 consid. 3.1 ; 126 I 15 consid. 2a/aa ; 124 I 49 consid. 3a). Il comprend également le droit pour le justiciable de fournir des preuves quant aux faits de nature à influer sur la décision (ATF 135 II 286 consid. 5.1 ; 135 I 187 consid. 2.20 ; 129 II 497 consid. 2.2). La violation du droit d'être entendu entraîne l'annulation de la décision attaquée, indépendamment des chances de succès du recours sur le fond (ATF 137 I 195 précité consid. 2.2 ; 135 I 279 consid. 2.6.1) ;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 136 V 117 consid. 4.2.2.2 ; 133 I 201 consid. 2.2).</w:t>
      </w:r>
    </w:p>
    <w:p>
      <w:r>
        <w:rPr>
          <w:b/>
        </w:rPr>
        <w:t>E. 3.2</w:t>
      </w:r>
    </w:p>
    <w:p>
      <w:r>
        <w:t>Aux termes de l'art. 137 CPC, lorsque la partie est représentée, les actes sont notifiés à son représentant.</w:t>
      </w:r>
    </w:p>
    <w:p>
      <w:r>
        <w:rPr>
          <w:b/>
        </w:rPr>
        <w:t>E. 3.3</w:t>
      </w:r>
    </w:p>
    <w:p>
      <w:r>
        <w:t>En l'espèce, le courrier du 20 avril 2016 demandant à la recourante de se déterminer au sujet du retrait envisagé de l'aide étatique a été notifié en l'étude de Me B______, auprès de laquelle la recourante a fait élection de domicile lors du dépôt sa requête d'assistance juridique le 7 janvier 2013. Or, dans la mesure où la recourante a expressément déclaré, par pli du 5 avril 2016 à l'Assistance juridique, que le lien de confiance avec cette avocate était rompu et demandé la nomination d'un autre conseil, il ne pouvait être présumé que l'élection de domicile effectuée plus de 3 ans plus tôt perdurait pour la procédure de retrait de l'aide étatique. Le courrier litigieux n'ayant pas été valablement notifié à la recourante, cette dernière n'a pas eu la possibilité de se déterminer et de fournir les documents requis avant que la décision de retrait de l'assistance juridique ne soit rendue. Les réquisits formels imposés par les dispositions susmentionnées n'ayant pas été respectés, la décision de retrait doit être annulée. Partant, le recours sera admis et la cause renvoyée au Vice-président du Tribunal civil pour nouvelle décision, après instruction complémentaire sur la valeur du bien immobilier dont la recourante est copropriétaire au Portugal et sur les facultés de la recourante de disposer du bien en question.</w:t>
      </w:r>
    </w:p>
    <w:p>
      <w:r>
        <w:rPr>
          <w:b/>
        </w:rPr>
        <w:t>E. 4</w:t>
      </w:r>
    </w:p>
    <w:p>
      <w:r>
        <w:t>Sauf exceptions non réalisées en l'espèce, il n'est pas perçu de frais judiciaires pour la procédure d'assistance juridique (art. 119 al. 6 CPC). * * * * *</w:t>
      </w:r>
    </w:p>
    <w:p>
      <w:r>
        <w:t>- 5/5 -</w:t>
      </w:r>
    </w:p>
    <w:p>
      <w:r>
        <w:t>AC/24/2013 PAR CES MOTIFS, LE VICE-PRÉSIDENT DE LA COUR : A la forme : Déclare recevable le recours formé par A______ contre la décision rendue le 8 juin 2016 par le Vice-président du Tribunal civil dans la cause AC/24/2013. Au fond : Admet le recours et annule la décision entreprise. Cela fait : Renvoie la cause au Vice-président du Tribunal civil pour instruction complémentaire et nouvelle décision. Déboute A______ de toutes autres conclusions. Dit qu'il n'est pas perçu de frais judiciaires pour le recours. Notifie une copie de la présente décision à A______ en l'Étude de Me Cédric DURUZ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