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DAAJ/8/2015 vom 10. Dezember 2014</w:t>
      </w:r>
    </w:p>
    <w:p>
      <w:r>
        <w:t>GE Cour de justice, 2014-12-10, FR</w:t>
      </w:r>
    </w:p>
    <w:p>
      <w:r>
        <w:rPr>
          <w:b/>
        </w:rPr>
        <w:t xml:space="preserve">Quelle: </w:t>
      </w:r>
      <w:r>
        <w:t>https://mcp.opencaselaw.ch/entscheid/ge_gerichte_DAAJ_8_2015</w:t>
      </w:r>
    </w:p>
    <w:p>
      <w:r>
        <w:t>FR: GE_GERICHTE DAAJ/8/2015 du 10 décembre 2014</w:t>
      </w:r>
    </w:p>
    <w:p>
      <w:r>
        <w:t>IT: GE_GERICHTE DAAJ/8/2015 del 10 dicembre 2014</w:t>
      </w:r>
    </w:p>
    <w:p>
      <w:pPr>
        <w:pStyle w:val="Heading2"/>
      </w:pPr>
      <w:r>
        <w:t>Erwägungen</w:t>
      </w:r>
    </w:p>
    <w:p>
      <w:r>
        <w:rPr>
          <w:b/>
        </w:rPr>
        <w:t>E. 1.1</w:t>
      </w:r>
    </w:p>
    <w:p>
      <w:r>
        <w:t>La décision entreprise est sujette à recours auprès du président de la Cour de justice en tant qu'elle refuse l'assistance juridique (art. 10 al. 3 LPA), compétence déléguée au vice-président soussigné (art. 29 al. 5 LOJ ; arrêt du Tribunal fédéral 2D_6/2012 du 31 juillet 2012 consid. 2). Le recours, écrit et motivé, est introduit auprès de l'instance de recours dans un délai de 30 jours (art. 10 al. 3 LPA, 130, 131 et 321 al. 1 CPC, applicables par renvoi des art. 10 al. 4 LPA et 8 al. 3 RAJ ; arrêt du Tribunal fédéral 1B_171/2011 du 15 juin 2011 consid. 2.2).</w:t>
      </w:r>
    </w:p>
    <w:p>
      <w:r>
        <w:rPr>
          <w:b/>
        </w:rPr>
        <w:t>E. 1.2</w:t>
      </w:r>
    </w:p>
    <w:p>
      <w:r>
        <w:t>En l'espèce, le recours est recevable pour avoir été interjeté dans le délai utile et en la forme écrite prescrite par la loi.</w:t>
      </w:r>
    </w:p>
    <w:p>
      <w:r>
        <w:t>- 3/5 -</w:t>
      </w:r>
    </w:p>
    <w:p>
      <w:r>
        <w:t>AC/2799/2014</w:t>
      </w:r>
    </w:p>
    <w:p>
      <w:r>
        <w:rPr>
          <w:b/>
        </w:rPr>
        <w:t>E. 1.3</w:t>
      </w:r>
    </w:p>
    <w:p>
      <w:r>
        <w:t>Lorsque la Cour est saisie d'un recours (art. 10 al. 3 LPA), son pouvoir d'examen est limité à la violation du droit et à la constatation manifestement inexacte des faits (art. 320 CPC, applicable par renvoi de l'art. 8 al. 3 RAJ ;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 arrêt du Tribunal fédéral 2D_6/2012 du 31 juillet 2012 consid. 3).</w:t>
      </w:r>
    </w:p>
    <w:p>
      <w:r>
        <w:rPr>
          <w:b/>
        </w:rPr>
        <w:t>E. 2</w:t>
      </w:r>
    </w:p>
    <w:p>
      <w:r>
        <w:t>A teneur l'art. 326 al. 1 CPC, les conclusions et les allégations de faits nouvelles sont irrecevables dans le cadre d'une procédure de recours. Par conséquent, les allégués nouveaux et les pièces nouvelles dont le recourant n'a pas fait état en première instance sont irrecevables.</w:t>
      </w:r>
    </w:p>
    <w:p>
      <w:r>
        <w:rPr>
          <w:b/>
        </w:rPr>
        <w:t>E. 3.1</w:t>
      </w:r>
    </w:p>
    <w:p>
      <w:r>
        <w:t>L'octroi de l'assistance juridique est notamment subordonné à la condition que le requérant soit dans l'indigence (art. 29 al. 3 Cst. et 117 let. a CPC).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(arrêts du Tribunal fédéral 5A_810/2011 du 7 février 2012 consid. 2.3, 5A_822/2009 du 23 mars 2010 consid. 3.1 et 5P.492/2006 du 26 janvier 2007, in RSPC 2007 p. 280).</w:t>
      </w:r>
    </w:p>
    <w:p>
      <w:r>
        <w:rPr>
          <w:b/>
        </w:rPr>
        <w:t>E. 3.2</w:t>
      </w:r>
    </w:p>
    <w:p>
      <w:r>
        <w:t>En l'espèce, à suivre le recourant, ses charges s'élèveraient en réalité à 5'847 fr. (5'225 fr. non contestés + 622 fr. supplémentaires pour l'entretien de la famille en</w:t>
      </w:r>
    </w:p>
    <w:p>
      <w:r>
        <w:t>- 4/5 -</w:t>
      </w:r>
    </w:p>
    <w:p>
      <w:r>
        <w:t>AC/2799/2014 Turquie), sans compter les frais d'entretien de sa famille en Suisse durant plusieurs mois chaque année. Sur ce point, il sera relevé qu'en tout état, il n'appartient pas au contribuable de supporter les dépenses du recourant liées au voyage et au séjour en Suisse de l'épouse du recourant et de quatre enfants du couple chaque année, celles-ci découlant d'un choix personnel de sa part. Compte tenu de ses revenus (6'455 fr.), le recourant bénéficie, si l'on retient des charges de 5'847 fr., d'un solde disponible de 608 fr. par mois, soit plus de 7'000 fr. par an. Aucun élément ne permet a priori de retenir que la procédure devant la CJCAS présenterait des difficultés particulières, de sorte que les honoraires d'avocat y relatifs seront probablement inférieurs à 7'000 fr. Par ailleurs, cette procédure est gratuite (art. 89H al. 1 LPA). Le recourant pourra donc amortir en une année au plus les honoraires de son avocat en le rémunérant, au besoin, par mensualités. Par conséquent, le recours sera rejeté.</w:t>
      </w:r>
    </w:p>
    <w:p>
      <w:r>
        <w:rPr>
          <w:b/>
        </w:rPr>
        <w:t>E. 4</w:t>
      </w:r>
    </w:p>
    <w:p>
      <w:r>
        <w:t>Sauf exceptions non réalisées en l'espèce, il n'est pas perçu de frais judiciaires pour la procédure d'assistance juridique (art. 119 al. 6 CPC). * * * * *</w:t>
      </w:r>
    </w:p>
    <w:p>
      <w:r>
        <w:t>- 5/5 -</w:t>
      </w:r>
    </w:p>
    <w:p>
      <w:r>
        <w:t>AC/2799/2014 PAR CES MOTIFS, LE VICE-PRÉSIDENT DE LA COUR : A la forme : Déclare recevable le recours formé le 24 décembre 2014 par A______ contre la décision rendue le 10 décembre 2014 par le Vice-président du Tribunal civil dans la cause AC/2799/2014. Au fond : Le rejette. Déboute A______ de toutes autres conclusions. Dit qu'il n'est pas perçu de frais judiciaires pour le recours. Notifie une copie de la présente décision à A______ en l'Étude de Me Dominique de WECK (art. 137 CPC). Siégeant : Monsieur Jean-Marc STRUBIN, vice-président; Monsieur David VAZQUEZ, commis-greffier.</w:t>
      </w:r>
    </w:p>
    <w:p>
      <w:r>
        <w:t>Le vice-président : Jean-Marc STRUBIN</w:t>
      </w:r>
    </w:p>
    <w:p>
      <w:r>
        <w:t>Le commis-greffier : David VAZQUEZ</w:t>
      </w:r>
    </w:p>
    <w:p>
      <w:r>
        <w:t>Indication des voies de recours :</w:t>
      </w:r>
    </w:p>
    <w:p>
      <w:r>
        <w:t>Conformément aux art. 82 ss de la loi fédérale sur le Tribunal fédéral du 17 juin 2005 (LTF; RS 173.110), la présente décision incidente peut être portée dans les trente jours qui suivent sa notification avec expédition complète (art. 100 al. 1 LTF) par-devant le Tribunal fédéral par la voie du recours en matière de droit public.</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