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DAAJ/89/2022 vom 11. Juli 2022</w:t>
      </w:r>
    </w:p>
    <w:p>
      <w:r>
        <w:t>GE Cour de justice, 2022-07-11, FR</w:t>
      </w:r>
    </w:p>
    <w:p>
      <w:r>
        <w:rPr>
          <w:b/>
        </w:rPr>
        <w:t xml:space="preserve">Quelle: </w:t>
      </w:r>
      <w:r>
        <w:t>https://mcp.opencaselaw.ch/entscheid/ge_gerichte_DAAJ_89_2022</w:t>
      </w:r>
    </w:p>
    <w:p>
      <w:r>
        <w:t>FR: GE_GERICHTE DAAJ/89/2022 du 11 juillet 2022</w:t>
      </w:r>
    </w:p>
    <w:p>
      <w:r>
        <w:t>IT: GE_GERICHTE DAAJ/89/2022 del 11 luglio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(nos 4 à 8) ne seront pas pris en considération. Il s'ensuit que le litige est circonscrit aux faits soumis à l'Autorité de première instance</w:t>
      </w:r>
    </w:p>
    <w:p>
      <w:r>
        <w:rPr>
          <w:b/>
        </w:rPr>
        <w:t>E. 3.1.1</w:t>
      </w:r>
    </w:p>
    <w:p>
      <w:r>
        <w:t>Reprenant l'art. 29 al. 3 Cst., l'art. 117 CPC prévoit que toute personne qui ne dispose pas de ressources suffisantes a droit à l'assistance judiciaire à moins que sa cause paraisse dépourvue de toute chance de succès.</w:t>
      </w:r>
    </w:p>
    <w:p>
      <w:r>
        <w:t>- 5/7 -</w:t>
      </w:r>
    </w:p>
    <w:p>
      <w:r>
        <w:t>AC/1612/2022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(arrêt du Tribunal fédéral 4A_111/2021 du 26 février 2021 consid. 3.1).</w:t>
      </w:r>
    </w:p>
    <w:p>
      <w:r>
        <w:rPr>
          <w:b/>
        </w:rPr>
        <w:t>E. 3.1.2</w:t>
      </w:r>
    </w:p>
    <w:p>
      <w:r>
        <w:t>Celui qui requiert des mesures provisionnelles doit rendre vraisemblable qu'une prétention dont il est titulaire est l'objet d'une atteinte - ou risque de l'être - et qu'il s'expose de ce fait à un préjudice difficilement réparable (art. 261 al. 1 CPC). Le requérant doit ainsi avant tout rendre vraisemblable que le droit matériel invoqué existe et que le procès a des chances de succès (ATF 131 III 473 consid. 2.3), faute de quoi la requête doit être rejetée (arrêt du Tribunal fédéral 5D_219/2017 du 24 août 2018 consid. 4.2.2 et la référence citée).</w:t>
      </w:r>
    </w:p>
    <w:p>
      <w:r>
        <w:rPr>
          <w:b/>
        </w:rPr>
        <w:t>E. 3.1.3</w:t>
      </w:r>
    </w:p>
    <w:p>
      <w:r>
        <w:t>Jusqu'à la réalisation de l'immeuble, le débiteur ne peut être tenu ni de payer une indemnité pour les locaux d'habitation ou d'affaires qu'il occupe ni de vider les lieux (art. 19 ORFI). Autrement dit, jusqu'à ce terme, le débiteur peut continuer d'utiliser gratuitement les locaux d'habitation ou commerciaux dans la procédure de poursuite. Il ne peut être contraint de quitter les lieux. Cette disposition doit être appliquée de manière stricte concernant le "débiteur ayant droit", en ce sens que, dans la procédure en réalisation du gage (ATF 77 III 122), il s'agit du "propriétaire" de l'immeuble. Si le débiteur habite l'immeuble objet d'une procédure en réalisation du gage, mais qu'il n'en est pas le propriétaire, l'art. 19 ORFI ne s'applique pas (ZOPFI, Commentaire ORFI, 2012, n. 2 ad art. 19 ORFI).</w:t>
      </w:r>
    </w:p>
    <w:p>
      <w:r>
        <w:rPr>
          <w:b/>
        </w:rPr>
        <w:t>E. 3.2</w:t>
      </w:r>
    </w:p>
    <w:p>
      <w:r>
        <w:t>En l'espèce, la recourante, d'une part, et son époux, respectivement l'hoirie à la suite du décès de ce dernier, d'autre part, étaient cotitulaires du bail de l'appartement de cinq pièces sis dans le bâtiment édifié sur la parcelle n° 1______ de la commune de C______ et propriété du B______ SA. Le bail portant sur cet appartement a été résilié le 28 juillet 2021, avec effet au 31 août 2021, et l'évacuation de la recourante par la force publique a été ordonnée par jugement</w:t>
      </w:r>
    </w:p>
    <w:p>
      <w:r>
        <w:t>- 6/7 -</w:t>
      </w:r>
    </w:p>
    <w:p>
      <w:r>
        <w:t>AC/1612/2022 du 19 octobre 2021, confirmé par arrêt de la Cour 22 mai 2022, lequel est devenu définitif et exécutoire (arrêt du Tribunal fédéral 4A_251/2022 du 1er juillet 2022). Quand bien même la recourante a été évacuée dudit appartement et a retiré, à l'audience du 22 août 2022, sa requête en mesures provisionnelles du 1er juin 2022 (OTPI/583/2022 du 7 septembre 2022), la présente procédure n'est pas devenue sans objet puisque les mérites de sa cause doivent s'apprécier à la date de sa requête d'assistance judiciaire, également formée le 1er juin 2022. Il résulte de l'avis de doctrine ci-dessus que l'art. 19 ORFI, lequel doit s'interpréter restrictivement, réserve un droit préférable au débiteur propriétaire de l'immeuble, dans la poursuite en réalisation de gage. Or, si la recourante est effectivement devenue codébitrice de la poursuite en réalisation de gage immobilier à la suite du décès de son époux, elle n'a jamais revêtu la qualité de propriétaire de l'immeuble mis en gage, soit la parcelle n° 1______ de la commune de C______, laquelle appartient au B______ SA. En effet, la recourante est uniquement actionnaire majoritaire du capital-actions de B______ SA, autrement dit l'ayant-droit économique du propriétaire de la parcelle en cause. Il s'ensuit qu'a priori, la recourante n'a jamais disposé d'un droit préférable selon l'art. 19 ORFI à l'appui de sa requête en mesures provisionnelles au sens des art. 261 ss CPC pour faire interdiction au B______ SA de procéder à son évacuation et faire constater son droit d'occuper gratuitement l'appartement en cause. Ainsi, les chances de succès de sa requête en mesures provisionnelles, au 1er juin 2022, paraissaient faibles, faute pour la recourante de pouvoir se prévaloir d'une prétention faisant l'objet d'une atteinte ou risquant de l'être. C'est, dès lors, avec raison que la Vice-présidente a rejeté la requête d'assistance judiciaire du 1er juin 2022. Pour les mêmes motifs, son action en constatation de droit paraît également dépourvue de chances de succès. Pour le surplus, il sera précisé qu'il n'appartient pas à la Présidence de la Cour d'examiner les vices affectant soi-disant la résiliation du prêt hypothécaire, la résiliation du bail de l'appartement en cause et le caractère prétendument prématuré de la réquisition de vente.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 * * * *</w:t>
      </w:r>
    </w:p>
    <w:p>
      <w:r>
        <w:t>- 7/7 -</w:t>
      </w:r>
    </w:p>
    <w:p>
      <w:r>
        <w:t>AC/1612/2022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