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DAAJ/89/2020 vom 1. Juli 2020</w:t>
      </w:r>
    </w:p>
    <w:p>
      <w:r>
        <w:t>GE Cour de justice, 2020-07-01, FR</w:t>
      </w:r>
    </w:p>
    <w:p>
      <w:r>
        <w:rPr>
          <w:b/>
        </w:rPr>
        <w:t xml:space="preserve">Quelle: </w:t>
      </w:r>
      <w:r>
        <w:t>https://mcp.opencaselaw.ch/entscheid/ge_gerichte_DAAJ_89_2020</w:t>
      </w:r>
    </w:p>
    <w:p>
      <w:r>
        <w:t>FR: GE_GERICHTE DAAJ/89/2020 du 1 juillet 2020</w:t>
      </w:r>
    </w:p>
    <w:p>
      <w:r>
        <w:t>IT: GE_GERICHTE DAAJ/89/2020 del 1 luglio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jointes par la recourante à son recours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w:t>
      </w:r>
    </w:p>
    <w:p>
      <w:r>
        <w:t>- 5/7 -</w:t>
      </w:r>
    </w:p>
    <w:p>
      <w:r>
        <w:t>AC/2567/2019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Il appartient au travailleur de prouver qu'il a effectué des heures supplémentaires et qu'elles ont été annoncées à l'employeur ou, alternativement, que ce dernier en avait connaissance ou devait en avoir connaissance (WYLER/HEINZER, Droit du travail, 2019, 4ème éd., p. 143).</w:t>
      </w:r>
    </w:p>
    <w:p>
      <w:r>
        <w:rPr>
          <w:b/>
        </w:rPr>
        <w:t>E. 3.3</w:t>
      </w:r>
    </w:p>
    <w:p>
      <w:r>
        <w:t>Il appartient à la partie qui se prévaut de justes motifs de résiliation immédiate d'en établir l'existence (art. 8 CC). Lorsque la résiliation immédiate intervient à l'initiative du travailleur, peut être considérée comme un juste motif une atteinte grave aux droits de la personnalité du collaborateur (CAPH/214/2019 du 17 décembre 2019 consid. 4.1; CAPH/70/2014 du</w:t>
      </w:r>
    </w:p>
    <w:p>
      <w:r>
        <w:rPr>
          <w:b/>
        </w:rPr>
        <w:t>E. 3.4</w:t>
      </w:r>
    </w:p>
    <w:p>
      <w:r>
        <w:t>En l'espèce, le Tribunal des prud'hommes a débouté la recourante de ses prétentions en paiement d'heures supplémentaires au motif non seulement qu'elle n'a pas prouvé avoir accompli des heures supplémentaires mais également qu'elle n'a pas démontré que l'employeur avait ou devait avoir connaissance des heures supplémentaires prétendument réalisées. Or, si la recourante conteste, dans le cadre de son recours contre le refus d'octroi de l'assistance juridique, que la preuve de l'existence des heures supplémentaires alléguées n'a pas été apportée, elle n'aborde en revanche pas la question de la connaissance par l'employeur de la réalisation desdites heures. Il ne ressort par ailleurs pas de sa requête d'assistance juridique qu'il s'agirait d'un motif qu'elle entendait invoquer dans son appel contre le jugement du Tribunal des prud'hommes du 2 juin 2020. En tout état, il n'existe a priori aucun élément au dossier permettant de retenir que l'employeur avait ou devait avoir connaissance de l'exécution par la recourante d'heures supplémentaires, si ce n'est les déclarations de celle-ci, ce qui ne saurait constituer un moyen de preuve suffisant. S'agissant des prétentions émises par la recourante en lien avec la résiliation immédiate par elle-même des rapports de travail, il n'apparaît pas, sur la base d'un examen sommaire, que le Tribunal des prud'hommes aurait erré en retenant que l'existence de</w:t>
      </w:r>
    </w:p>
    <w:p>
      <w:r>
        <w:t>- 6/7 -</w:t>
      </w:r>
    </w:p>
    <w:p>
      <w:r>
        <w:t>AC/2567/2019 justes motifs n'a pas été démontrée. La dispute à l'origine de la résiliation immédiate ne constitue en effet pas a priori, à elle seule, une violation suffisamment grave des droits de la personnalité autorisant une résiliation immédiate des rapports de travail sans avertissement préalable. Or, il n'apparaît pas que la recourante ait démontré avoir, préalablement à la résiliation immédiate, adressé un avertissement à l'employeur. Si deux témoins ont confirmé que l'employeur pouvait avoir une attitude agressive voire humiliante à l'égard de ses employés, aucun d'eux n'a semble-t-il précisé la fréquence de ces agissements à l'égard la recourante ni si elle l'avait enjoint à modifier son comportement. Enfin, comme le relève à juste titre l'autorité précédente, aucun témoin n'a constaté de gestes déplacés de l'employeur à l'égard de la recourante. Au vu de ce qui précède, c'est à bon droit que l'autorité précédente a considéré que les chances de succès de l'appel que souhaitait interjeter la recourante à l'encontre du jugement du Tribunal des prud'hommes du 2 juin 2020 étaient faibles. Le recours, infondé, sera en conséquence rejeté. 4. Sauf exceptions non réalisées en l'espèce, il n'est pas perçu de frais judiciaires pour la procédure d'assistance juridique (art. 119 al. 6 CPC). Il n'y a par ailleurs pas lieu à l'octroi de dépens, vu l'issue du recours. * * * * *</w:t>
      </w:r>
    </w:p>
    <w:p>
      <w:r>
        <w:t>- 7/7 -</w:t>
      </w:r>
    </w:p>
    <w:p>
      <w:r>
        <w:t>AC/2567/2019 PAR CES MOTIFS, LE VICE-PRESIDENT DE LA COUR : A la forme : Déclare recevable le recours formé par A______ contre la décision rendue le 1er juillet 2020 par la Vice-présidente du Tribunal de première instance dans la cause AC/2567/2019. Au fond : Le rejette. Déboute A______ de toutes autres conclusions. Dit qu'il n'est pas perçu de frais judiciaires pour le recours. Notifie une copie de la présente décision à A______ en l'Etude de Me Aurélie VALLETTA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mai 2014 consid. 4.1). La résiliation immédiate pour "justes motifs" est une mesure exceptionnelle qui doit être admise de manière restrictive (ATF 137 III 303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