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DAAJ/89/2018 vom 9. August 2018</w:t>
      </w:r>
    </w:p>
    <w:p>
      <w:r>
        <w:t>GE Cour de justice, 2018-08-09, FR</w:t>
      </w:r>
    </w:p>
    <w:p>
      <w:r>
        <w:rPr>
          <w:b/>
        </w:rPr>
        <w:t xml:space="preserve">Quelle: </w:t>
      </w:r>
      <w:r>
        <w:t>https://mcp.opencaselaw.ch/entscheid/ge_gerichte_DAAJ_89_2018</w:t>
      </w:r>
    </w:p>
    <w:p>
      <w:r>
        <w:t>FR: GE_GERICHTE DAAJ/89/2018 du 9 août 2018</w:t>
      </w:r>
    </w:p>
    <w:p>
      <w:r>
        <w:t>IT: GE_GERICHTE DAAJ/89/2018 del 9 agosto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D'après l'art. 119 al. 2 CPC, le requérant justifie de sa situation de fortune et de ses revenus et expose l'affaire et les moyens de preuve qu'il entend invoquer. Aux termes de</w:t>
      </w:r>
    </w:p>
    <w:p>
      <w:r>
        <w:t>- 4/5 -</w:t>
      </w:r>
    </w:p>
    <w:p>
      <w:r>
        <w:t>AC/1951/2018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La requête d'assistance juridique étant une démarche en procédure sommaire, les exigences précitées doivent être comprises sans formalisme. Il suffit que l'on comprenne ce que veut le requérant même si ses conclusions manquent de précision. L'art. 56 CPC est applicable et l'autorité compétente devra au besoin accorder un délai au requérant pour parfaire une requête incomplète ou l'interpeller sur d'éventuelles lacunes ou imprécisions (TAPPY, Code de procédure civile commenté, 2011, n. 7 ad art. 119 CPC.</w:t>
      </w:r>
    </w:p>
    <w:p>
      <w:r>
        <w:rPr>
          <w:b/>
        </w:rPr>
        <w:t>E. 3.2</w:t>
      </w:r>
    </w:p>
    <w:p>
      <w:r>
        <w:t>En l'espèce, l'Autorité de première instance n'a examiné ni la question des chances de succès, ni la condition de l'indigence, jugeant que les renseignements et pièces justificatives fournies par le recourante étaient insuffisants. Il ressort du dossier que le recourant a répondu de manière incomplète aux questions répétées du greffe de l'Assistance juridique et qu'il n'a pas fourni tous les documents requis. Dès lors que l'intéressé n'a pas satisfait à son obligation de fournir tous les renseignements et pièces nécessaires à l'appréciation des mérites de sa cause, le Vice- président du Tribunal civil pouvait, sans violer le droit, déclarer la requête d'assistance juridique infondée (cf. art. 7 al. 3 RAJ). Par conséquent, le recours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- 5/5 -</w:t>
      </w:r>
    </w:p>
    <w:p>
      <w:r>
        <w:t>AC/1951/2018 PAR CES MOTIFS, LE VICE-PRÉSIDENT DE LA COUR : A la forme : Déclare recevable le recours formé par A______ contre la décision rendue le 9 août 2018 par le Vice-président du Tribunal civil dans la cause AC/1951/2018. Au fond : Le rejette. Déboute A______ de toutes autres conclusions. Dit qu'il n'est pas perçu de frais judiciaires pour le recours, ni alloué de dépens. Notifie une copie de la présente décision à A______ en l'Etude de Me Jacques EMERY (art. 137 CPC). Siégeant : Monsieur Patrick CHENAUX, Vice-président; Madame Maïté VALENTE, greffière.</w:t>
      </w:r>
    </w:p>
    <w:p>
      <w:r>
        <w:t>Le Vice-président : Patrick CHENAUX</w:t>
      </w:r>
    </w:p>
    <w:p>
      <w:r>
        <w:t>La greffière: Maïté VALENTE</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