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DAAJ/88/2016 vom 25. November 2015</w:t>
      </w:r>
    </w:p>
    <w:p>
      <w:r>
        <w:t>GE Cour de justice, 2015-11-25, FR</w:t>
      </w:r>
    </w:p>
    <w:p>
      <w:r>
        <w:rPr>
          <w:b/>
        </w:rPr>
        <w:t xml:space="preserve">Quelle: </w:t>
      </w:r>
      <w:r>
        <w:t>https://mcp.opencaselaw.ch/entscheid/ge_gerichte_DAAJ_88_2016</w:t>
      </w:r>
    </w:p>
    <w:p>
      <w:r>
        <w:t>FR: GE_GERICHTE DAAJ/88/2016 du 25 novembre 2015</w:t>
      </w:r>
    </w:p>
    <w:p>
      <w:r>
        <w:t>IT: GE_GERICHTE DAAJ/88/2016 del 25 novembre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n'y a pas lieu de revenir sur la recevabilité de recours, qui avait été admise par le Vice-président de la Cour de justice dans sa précédente décision.</w:t>
      </w:r>
    </w:p>
    <w:p>
      <w:r>
        <w:rPr>
          <w:b/>
        </w:rPr>
        <w:t>E. 2</w:t>
      </w:r>
    </w:p>
    <w:p>
      <w:r>
        <w:t>La cause a été renvoyée par le Tribunal fédéral à l'Autorité de céans pour que celle-ci octroie l'assistance juridique au recourant. Il sera donc fait suite à l'arrêt du Tribunal fédéral (art. 107 al. 2 LTF).</w:t>
      </w:r>
    </w:p>
    <w:p>
      <w:r>
        <w:rPr>
          <w:b/>
        </w:rPr>
        <w:t>E. 3</w:t>
      </w:r>
    </w:p>
    <w:p>
      <w:r>
        <w:t>Sauf exceptions non réalisées en l'espèce, il n'est pas perçu de frais judiciaires pour la procédure d'assistance juridique (art. 119 al. 6 CPC). * * * * *</w:t>
      </w:r>
    </w:p>
    <w:p>
      <w:r>
        <w:t>- 4/4 -</w:t>
      </w:r>
    </w:p>
    <w:p>
      <w:r>
        <w:t>AC/3185/2015 PAR CES MOTIFS, LE VICE-PRÉSIDENT DE LA COUR : A la forme : Déclare recevable le recours formé par A______ contre la décision rendue le 25 novembre 2015 par le Vice-président du Tribunal civil dans la cause AC/3185/2015. Au fond : Annule la décision entreprise. Cela fait et statuant à nouveau : Met A______ au bénéfice de l'assistance juridique aux fins d'intenter une action en dommages et intérêts à l'encontre de l'État de Genève en raison de sa mise aux arrêts disciplinaires pendant deux jours sur la base d'une décision rendue par une autorité incompétente. Commet à cette fin Me Philippe GIROD, avocat. Dit qu'il n'est pas perçu de frais judiciaires pour le recours. Notifie une copie de la présente décision à A______ (art. 327 al. 5 CPC et 8 al. 3 RAJ), ainsi qu'à Me Philippe GIROD. Siégeant : Monsieur Jean-Marc STRUBIN, vice-président; Monsieur David VAZQUEZ, commis-greffier.</w:t>
      </w:r>
    </w:p>
    <w:p>
      <w:r>
        <w:t>Le vice-président : Jean-Marc STRUBIN</w:t>
      </w:r>
    </w:p>
    <w:p>
      <w:r>
        <w:t>Le commis-greffier : David VAZQUEZ</w:t>
      </w:r>
    </w:p>
    <w:p>
      <w:r>
        <w:t>Indication des voies de recours :</w:t>
      </w:r>
    </w:p>
    <w:p>
      <w:r>
        <w:t>Conformément aux art. 85 al. 1 let. a et 113 de la loi fédérale sur le Tribunal fédéral du 17 juin 2005 (LTF; RS 173.110), la présente décision incidente peut être portée dans les trente jours qui suivent sa notification avec expédition complète (art. 100 al. 1 LTF) par-devant le Tribunal fédéral par la voie du recours constitutionnel subsidiaire.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