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DAAJ/87/2018 vom 6. August 2018</w:t>
      </w:r>
    </w:p>
    <w:p>
      <w:r>
        <w:t>GE Cour de justice, 2018-08-06, FR</w:t>
      </w:r>
    </w:p>
    <w:p>
      <w:r>
        <w:rPr>
          <w:b/>
        </w:rPr>
        <w:t xml:space="preserve">Quelle: </w:t>
      </w:r>
      <w:r>
        <w:t>https://mcp.opencaselaw.ch/entscheid/ge_gerichte_DAAJ_87_2018</w:t>
      </w:r>
    </w:p>
    <w:p>
      <w:r>
        <w:t>FR: GE_GERICHTE DAAJ/87/2018 du 6 août 2018</w:t>
      </w:r>
    </w:p>
    <w:p>
      <w:r>
        <w:t>IT: GE_GERICHTE DAAJ/87/2018 del 6 agosto 2018</w:t>
      </w:r>
    </w:p>
    <w:p>
      <w:pPr>
        <w:pStyle w:val="Heading2"/>
      </w:pPr>
      <w:r>
        <w:t>Volltext</w:t>
      </w:r>
    </w:p>
    <w:p>
      <w:r>
        <w:t>Notification conforme, par pli recommandé de la greffière le 22.11.2018.</w:t>
      </w:r>
    </w:p>
    <w:p>
      <w:r>
        <w:t>RÉPUBLIQUE ET</w:t>
      </w:r>
    </w:p>
    <w:p>
      <w:r>
        <w:t>CANTON DE GENÈVE POUVOIR JUDICIAIRE AC/782/2017 DAAJ/87/2018 COUR DE JUSTICE Assistance judiciaire DECISION DU MARDI 13 NOVEMBRE 2018</w:t>
      </w:r>
    </w:p>
    <w:p>
      <w:r>
        <w:t>Statuant sur le recours déposé par :</w:t>
      </w:r>
    </w:p>
    <w:p>
      <w:r>
        <w:t>Madame A______, domiciliée ______, représentée par Me Thierry ADOR, avocat, avenue Krieg 44, case postale 445, 1211 Genève 12,</w:t>
      </w:r>
    </w:p>
    <w:p>
      <w:r>
        <w:t>contre la décision du 6 août 2018 du Vice-président du Tribunal civil.</w:t>
      </w:r>
    </w:p>
    <w:p>
      <w:r>
        <w:t>- 2/3 -</w:t>
      </w:r>
    </w:p>
    <w:p>
      <w:r>
        <w:t>AC/782/2017 Vu la décision AJC/3791/2018 rendue le 6 août 2018 par le Vice-président du Tribunal civil dans la cause AC/782/2017 et reçue le 27 août 2018 par A______ (ci-après : la recourante); Vu le recours formé par celle-ci le 7 septembre 2018 à l'encontre de cette décision; Vu les observations du 17 septembre 2018 du Vice-président du Tribunal civil informant l'autorité de céans de ce qu'une procédure en reconsidération était en cours, parallèlement au recours; Vu la décision de suspension de la procédure de recours de la Cour de justice du 27 septembre 2018, jusqu'à droit jugé sur la demande de reconsidération; Vu la décision AJC/4579/2018 du 2 octobre 2018 par laquelle le juge de l'assistance juridique est entré en matière sur la demande de reconsidération et l'a rejetée au fond (cf. 1 du dispositif), a confirmé la décision du 6 août 2018 en ce qu'elle condamnait la recourante à rembourser à l'Etat de Genève la somme de 2'400 fr. (ch. 2), l'a invitée cas échéant à contacter les Services financiers du Pouvoir judiciaire pour convenir d'un arrangement de paiement de cette somme par mensualités après réception de la facture (ch. 3), a dit que le solde de la bénéficiaire se montait à 5'060 fr., l'art. 123 al. 1 CPC étant réservé (ch. 4) et transmis la décision aux Services financiers du Pouvoir judiciaire (ch. 5); Vu le courrier du Vice-président du Tribunal civil informant l'autorité de céans de cette décision; Attendu que la recourante a retiré son recours par courrier reçu au greffe de la Cour de justice le 9 octobre 2018; Considérant qu'une transaction, un acquiescement ou un désistement d'action a les effets d'une décision entrée en force (art. 241 al. 2 CPC); Qu'en conséquence, la cause sera rayée du rôle (art. 241 al. 3 CPC); Que sauf exceptions non réalisées en l'espèce, il n'est pas perçu de frais judiciaires pour la procédure d'assistance juridique (art. 119 al. 6 CPC).</w:t>
      </w:r>
    </w:p>
    <w:p>
      <w:r>
        <w:t>* * * * *</w:t>
      </w:r>
    </w:p>
    <w:p>
      <w:r>
        <w:t>- 3/3 -</w:t>
      </w:r>
    </w:p>
    <w:p>
      <w:r>
        <w:t>AC/782/2017 PAR CES MOTIFS, LE VICE-PRÉSIDENT DE LA COUR : Préalablement : Ordonne la reprise de la procédure. Cela fait : Prend acte du retrait du recours formé le 7 septembre 2018 par A______ contre la décision AJC/3791/2018 rendue le 6 août 2018 par le Vice-président du Tribunal civil dans la cause AC/782/2017. Raye la cause du rôle. Dit qu'il n'est pas perçu de frais judiciaires pour le recours. Notifie une copie de la présente décision à A______ en l'étude de Me Thierry ADOR (art. 137 CPC). Siégeant : Monsieur Patrick CHENAUX, Vice-président; Madame Maïté VALENTE, greffière.</w:t>
      </w:r>
    </w:p>
    <w:p>
      <w:r>
        <w:t>Le Vice-président : Patrick CHENAUX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